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方正小标宋_GBK" w:eastAsia="方正小标宋_GBK" w:hAnsi="Calibri" w:cs="宋体" w:hint="eastAsia"/>
          <w:kern w:val="0"/>
          <w:sz w:val="72"/>
          <w:szCs w:val="72"/>
        </w:rPr>
        <w:t>永州市科学技术局</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kern w:val="0"/>
          <w:sz w:val="72"/>
          <w:szCs w:val="72"/>
        </w:rPr>
        <w:t>201</w:t>
      </w:r>
      <w:r w:rsidR="00B63D9B" w:rsidRPr="009606CB">
        <w:rPr>
          <w:rFonts w:ascii="Times New Roman" w:eastAsia="宋体" w:hAnsi="Times New Roman" w:cs="Times New Roman" w:hint="eastAsia"/>
          <w:kern w:val="0"/>
          <w:sz w:val="72"/>
          <w:szCs w:val="72"/>
        </w:rPr>
        <w:t>9</w:t>
      </w:r>
      <w:r w:rsidRPr="009606CB">
        <w:rPr>
          <w:rFonts w:ascii="方正小标宋_GBK" w:eastAsia="方正小标宋_GBK" w:hAnsi="Calibri" w:cs="宋体" w:hint="eastAsia"/>
          <w:kern w:val="0"/>
          <w:sz w:val="72"/>
          <w:szCs w:val="72"/>
        </w:rPr>
        <w:t>年度部门</w:t>
      </w:r>
      <w:r w:rsidR="00B63D9B" w:rsidRPr="009606CB">
        <w:rPr>
          <w:rFonts w:ascii="方正小标宋_GBK" w:eastAsia="方正小标宋_GBK" w:hAnsi="Calibri" w:cs="宋体" w:hint="eastAsia"/>
          <w:kern w:val="0"/>
          <w:sz w:val="72"/>
          <w:szCs w:val="72"/>
        </w:rPr>
        <w:t>预算</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7C30ED" w:rsidRPr="009606CB" w:rsidRDefault="007C30ED" w:rsidP="00077A22">
      <w:pPr>
        <w:widowControl/>
        <w:shd w:val="clear" w:color="auto" w:fill="FFFFFF"/>
        <w:jc w:val="center"/>
        <w:rPr>
          <w:rFonts w:ascii="Times New Roman" w:eastAsia="宋体" w:hAnsi="Times New Roman" w:cs="Times New Roman" w:hint="eastAsia"/>
          <w:b/>
          <w:bCs/>
          <w:kern w:val="0"/>
          <w:sz w:val="44"/>
          <w:szCs w:val="44"/>
        </w:rPr>
      </w:pPr>
    </w:p>
    <w:p w:rsidR="007C30ED" w:rsidRPr="009606CB" w:rsidRDefault="007C30ED" w:rsidP="00077A22">
      <w:pPr>
        <w:widowControl/>
        <w:shd w:val="clear" w:color="auto" w:fill="FFFFFF"/>
        <w:jc w:val="center"/>
        <w:rPr>
          <w:rFonts w:ascii="Times New Roman" w:eastAsia="宋体" w:hAnsi="Times New Roman" w:cs="Times New Roman" w:hint="eastAsia"/>
          <w:b/>
          <w:bCs/>
          <w:kern w:val="0"/>
          <w:sz w:val="44"/>
          <w:szCs w:val="44"/>
        </w:rPr>
      </w:pPr>
    </w:p>
    <w:p w:rsidR="007C30ED" w:rsidRPr="009606CB" w:rsidRDefault="007C30ED" w:rsidP="00077A22">
      <w:pPr>
        <w:widowControl/>
        <w:shd w:val="clear" w:color="auto" w:fill="FFFFFF"/>
        <w:jc w:val="center"/>
        <w:rPr>
          <w:rFonts w:ascii="Times New Roman" w:eastAsia="宋体" w:hAnsi="Times New Roman" w:cs="Times New Roman" w:hint="eastAsia"/>
          <w:b/>
          <w:bCs/>
          <w:kern w:val="0"/>
          <w:sz w:val="44"/>
          <w:szCs w:val="44"/>
        </w:rPr>
      </w:pPr>
    </w:p>
    <w:p w:rsidR="007C30ED" w:rsidRPr="009606CB" w:rsidRDefault="007C30ED" w:rsidP="00077A22">
      <w:pPr>
        <w:widowControl/>
        <w:shd w:val="clear" w:color="auto" w:fill="FFFFFF"/>
        <w:jc w:val="center"/>
        <w:rPr>
          <w:rFonts w:ascii="Times New Roman" w:eastAsia="宋体" w:hAnsi="Times New Roman" w:cs="Times New Roman" w:hint="eastAsia"/>
          <w:b/>
          <w:bCs/>
          <w:kern w:val="0"/>
          <w:sz w:val="44"/>
          <w:szCs w:val="44"/>
        </w:rPr>
      </w:pPr>
    </w:p>
    <w:p w:rsidR="007C30ED" w:rsidRPr="009606CB" w:rsidRDefault="007C30ED" w:rsidP="00077A22">
      <w:pPr>
        <w:widowControl/>
        <w:shd w:val="clear" w:color="auto" w:fill="FFFFFF"/>
        <w:jc w:val="center"/>
        <w:rPr>
          <w:rFonts w:ascii="Times New Roman" w:eastAsia="宋体" w:hAnsi="Times New Roman" w:cs="Times New Roman" w:hint="eastAsia"/>
          <w:b/>
          <w:bCs/>
          <w:kern w:val="0"/>
          <w:sz w:val="44"/>
          <w:szCs w:val="44"/>
        </w:rPr>
      </w:pPr>
    </w:p>
    <w:p w:rsidR="007C30ED" w:rsidRPr="009606CB" w:rsidRDefault="007C30ED" w:rsidP="00077A22">
      <w:pPr>
        <w:widowControl/>
        <w:shd w:val="clear" w:color="auto" w:fill="FFFFFF"/>
        <w:jc w:val="center"/>
        <w:rPr>
          <w:rFonts w:ascii="Times New Roman" w:eastAsia="宋体" w:hAnsi="Times New Roman" w:cs="Times New Roman" w:hint="eastAsia"/>
          <w:b/>
          <w:bCs/>
          <w:kern w:val="0"/>
          <w:sz w:val="44"/>
          <w:szCs w:val="44"/>
        </w:rPr>
      </w:pPr>
    </w:p>
    <w:p w:rsidR="007C30ED" w:rsidRPr="009606CB" w:rsidRDefault="007C30ED" w:rsidP="00077A22">
      <w:pPr>
        <w:widowControl/>
        <w:shd w:val="clear" w:color="auto" w:fill="FFFFFF"/>
        <w:jc w:val="center"/>
        <w:rPr>
          <w:rFonts w:ascii="Times New Roman" w:eastAsia="宋体" w:hAnsi="Times New Roman" w:cs="Times New Roman" w:hint="eastAsia"/>
          <w:b/>
          <w:bCs/>
          <w:kern w:val="0"/>
          <w:sz w:val="44"/>
          <w:szCs w:val="44"/>
        </w:rPr>
      </w:pPr>
    </w:p>
    <w:p w:rsidR="007C30ED" w:rsidRPr="009606CB" w:rsidRDefault="007C30ED" w:rsidP="00077A22">
      <w:pPr>
        <w:widowControl/>
        <w:shd w:val="clear" w:color="auto" w:fill="FFFFFF"/>
        <w:jc w:val="center"/>
        <w:rPr>
          <w:rFonts w:ascii="Times New Roman" w:eastAsia="宋体" w:hAnsi="Times New Roman" w:cs="Times New Roman" w:hint="eastAsia"/>
          <w:b/>
          <w:bCs/>
          <w:kern w:val="0"/>
          <w:sz w:val="44"/>
          <w:szCs w:val="44"/>
        </w:rPr>
      </w:pPr>
    </w:p>
    <w:p w:rsidR="007C30ED" w:rsidRPr="009606CB" w:rsidRDefault="007C30ED" w:rsidP="00077A22">
      <w:pPr>
        <w:widowControl/>
        <w:shd w:val="clear" w:color="auto" w:fill="FFFFFF"/>
        <w:jc w:val="center"/>
        <w:rPr>
          <w:rFonts w:ascii="Times New Roman" w:eastAsia="宋体" w:hAnsi="Times New Roman" w:cs="Times New Roman" w:hint="eastAsia"/>
          <w:b/>
          <w:bCs/>
          <w:kern w:val="0"/>
          <w:sz w:val="44"/>
          <w:szCs w:val="44"/>
        </w:rPr>
      </w:pPr>
    </w:p>
    <w:p w:rsidR="007C30ED" w:rsidRPr="009606CB" w:rsidRDefault="007C30ED" w:rsidP="00077A22">
      <w:pPr>
        <w:widowControl/>
        <w:shd w:val="clear" w:color="auto" w:fill="FFFFFF"/>
        <w:jc w:val="center"/>
        <w:rPr>
          <w:rFonts w:ascii="Times New Roman" w:eastAsia="宋体" w:hAnsi="Times New Roman" w:cs="Times New Roman" w:hint="eastAsia"/>
          <w:b/>
          <w:bCs/>
          <w:kern w:val="0"/>
          <w:sz w:val="44"/>
          <w:szCs w:val="44"/>
        </w:rPr>
      </w:pP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宋体" w:eastAsia="宋体" w:hAnsi="宋体" w:cs="宋体" w:hint="eastAsia"/>
          <w:b/>
          <w:bCs/>
          <w:kern w:val="0"/>
          <w:sz w:val="44"/>
          <w:szCs w:val="44"/>
        </w:rPr>
        <w:t>二</w:t>
      </w:r>
      <w:r w:rsidRPr="009606CB">
        <w:rPr>
          <w:rFonts w:ascii="Times New Roman" w:eastAsia="宋体" w:hAnsi="Times New Roman" w:cs="Times New Roman"/>
          <w:b/>
          <w:bCs/>
          <w:kern w:val="0"/>
          <w:sz w:val="44"/>
          <w:szCs w:val="44"/>
        </w:rPr>
        <w:t>O</w:t>
      </w:r>
      <w:r w:rsidRPr="009606CB">
        <w:rPr>
          <w:rFonts w:ascii="宋体" w:eastAsia="宋体" w:hAnsi="宋体" w:cs="宋体" w:hint="eastAsia"/>
          <w:b/>
          <w:bCs/>
          <w:kern w:val="0"/>
          <w:sz w:val="44"/>
          <w:szCs w:val="44"/>
        </w:rPr>
        <w:t>一九年</w:t>
      </w:r>
      <w:r w:rsidR="00B63D9B" w:rsidRPr="009606CB">
        <w:rPr>
          <w:rFonts w:ascii="宋体" w:eastAsia="宋体" w:hAnsi="宋体" w:cs="宋体" w:hint="eastAsia"/>
          <w:b/>
          <w:bCs/>
          <w:kern w:val="0"/>
          <w:sz w:val="44"/>
          <w:szCs w:val="44"/>
        </w:rPr>
        <w:t>元</w:t>
      </w:r>
      <w:r w:rsidRPr="009606CB">
        <w:rPr>
          <w:rFonts w:ascii="宋体" w:eastAsia="宋体" w:hAnsi="宋体" w:cs="宋体" w:hint="eastAsia"/>
          <w:b/>
          <w:bCs/>
          <w:kern w:val="0"/>
          <w:sz w:val="44"/>
          <w:szCs w:val="44"/>
        </w:rPr>
        <w:t>月</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Times New Roman" w:eastAsia="宋体" w:hAnsi="Times New Roman" w:cs="Times New Roman"/>
          <w:b/>
          <w:bCs/>
          <w:kern w:val="0"/>
          <w:sz w:val="44"/>
          <w:szCs w:val="44"/>
        </w:rPr>
        <w:t> </w:t>
      </w:r>
    </w:p>
    <w:p w:rsidR="00077A22" w:rsidRPr="009606CB" w:rsidRDefault="00077A22" w:rsidP="00077A22">
      <w:pPr>
        <w:widowControl/>
        <w:shd w:val="clear" w:color="auto" w:fill="FFFFFF"/>
        <w:jc w:val="center"/>
        <w:rPr>
          <w:rFonts w:ascii="Calibri" w:eastAsia="宋体" w:hAnsi="Calibri" w:cs="宋体"/>
          <w:kern w:val="0"/>
          <w:szCs w:val="21"/>
        </w:rPr>
      </w:pPr>
      <w:r w:rsidRPr="009606CB">
        <w:rPr>
          <w:rFonts w:ascii="方正小标宋_GBK" w:eastAsia="方正小标宋_GBK" w:hAnsi="Calibri" w:cs="宋体" w:hint="eastAsia"/>
          <w:kern w:val="0"/>
          <w:sz w:val="44"/>
          <w:szCs w:val="44"/>
        </w:rPr>
        <w:lastRenderedPageBreak/>
        <w:t>目</w:t>
      </w:r>
      <w:r w:rsidRPr="009606CB">
        <w:rPr>
          <w:rFonts w:ascii="Times New Roman" w:eastAsia="宋体" w:hAnsi="Times New Roman" w:cs="Times New Roman"/>
          <w:kern w:val="0"/>
          <w:sz w:val="44"/>
          <w:szCs w:val="44"/>
        </w:rPr>
        <w:t> </w:t>
      </w:r>
      <w:r w:rsidRPr="009606CB">
        <w:rPr>
          <w:rFonts w:ascii="Times New Roman" w:eastAsia="宋体" w:hAnsi="Times New Roman" w:cs="Times New Roman"/>
          <w:kern w:val="0"/>
          <w:sz w:val="44"/>
          <w:szCs w:val="44"/>
        </w:rPr>
        <w:t xml:space="preserve"> </w:t>
      </w:r>
      <w:r w:rsidRPr="009606CB">
        <w:rPr>
          <w:rFonts w:ascii="方正小标宋_GBK" w:eastAsia="方正小标宋_GBK" w:hAnsi="Calibri" w:cs="宋体" w:hint="eastAsia"/>
          <w:kern w:val="0"/>
          <w:sz w:val="44"/>
          <w:szCs w:val="44"/>
        </w:rPr>
        <w:t>录</w:t>
      </w:r>
    </w:p>
    <w:p w:rsidR="00077A22" w:rsidRPr="009606CB" w:rsidRDefault="00077A22" w:rsidP="00077A22">
      <w:pPr>
        <w:widowControl/>
        <w:shd w:val="clear" w:color="auto" w:fill="FFFFFF"/>
        <w:rPr>
          <w:rFonts w:ascii="Calibri" w:eastAsia="宋体" w:hAnsi="Calibri" w:cs="宋体"/>
          <w:kern w:val="0"/>
          <w:szCs w:val="21"/>
        </w:rPr>
      </w:pPr>
      <w:r w:rsidRPr="009606CB">
        <w:rPr>
          <w:rFonts w:ascii="MS Mincho" w:eastAsia="MS Mincho" w:hAnsi="MS Mincho" w:cs="MS Mincho" w:hint="eastAsia"/>
          <w:b/>
          <w:bCs/>
          <w:kern w:val="0"/>
          <w:sz w:val="32"/>
          <w:szCs w:val="32"/>
        </w:rPr>
        <w:t> </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黑体" w:eastAsia="黑体" w:hAnsi="黑体" w:cs="宋体" w:hint="eastAsia"/>
          <w:kern w:val="0"/>
          <w:sz w:val="32"/>
          <w:szCs w:val="32"/>
        </w:rPr>
        <w:t>第一部分</w:t>
      </w:r>
      <w:r w:rsidRPr="009606CB">
        <w:rPr>
          <w:rFonts w:ascii="Times New Roman" w:eastAsia="宋体" w:hAnsi="Times New Roman" w:cs="Times New Roman"/>
          <w:kern w:val="0"/>
          <w:sz w:val="32"/>
          <w:szCs w:val="32"/>
        </w:rPr>
        <w:t> </w:t>
      </w:r>
      <w:r w:rsidRPr="009606CB">
        <w:rPr>
          <w:rFonts w:ascii="Times New Roman" w:eastAsia="宋体" w:hAnsi="Times New Roman" w:cs="Times New Roman"/>
          <w:kern w:val="0"/>
          <w:sz w:val="32"/>
          <w:szCs w:val="32"/>
        </w:rPr>
        <w:t xml:space="preserve"> </w:t>
      </w:r>
      <w:r w:rsidRPr="009606CB">
        <w:rPr>
          <w:rFonts w:ascii="黑体" w:eastAsia="黑体" w:hAnsi="黑体" w:cs="宋体" w:hint="eastAsia"/>
          <w:kern w:val="0"/>
          <w:sz w:val="32"/>
          <w:szCs w:val="32"/>
        </w:rPr>
        <w:t>单位概况</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一、部门职责</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二、机构设置</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黑体" w:eastAsia="黑体" w:hAnsi="黑体" w:cs="宋体" w:hint="eastAsia"/>
          <w:kern w:val="0"/>
          <w:sz w:val="32"/>
          <w:szCs w:val="32"/>
        </w:rPr>
        <w:t>第二部分</w:t>
      </w:r>
      <w:r w:rsidRPr="009606CB">
        <w:rPr>
          <w:rFonts w:ascii="Times New Roman" w:eastAsia="宋体" w:hAnsi="Times New Roman" w:cs="Times New Roman"/>
          <w:kern w:val="0"/>
          <w:sz w:val="32"/>
          <w:szCs w:val="32"/>
        </w:rPr>
        <w:t xml:space="preserve"> 201</w:t>
      </w:r>
      <w:r w:rsidR="00B63D9B" w:rsidRPr="009606CB">
        <w:rPr>
          <w:rFonts w:ascii="Times New Roman" w:eastAsia="宋体" w:hAnsi="Times New Roman" w:cs="Times New Roman" w:hint="eastAsia"/>
          <w:kern w:val="0"/>
          <w:sz w:val="32"/>
          <w:szCs w:val="32"/>
        </w:rPr>
        <w:t>9</w:t>
      </w:r>
      <w:r w:rsidRPr="009606CB">
        <w:rPr>
          <w:rFonts w:ascii="黑体" w:eastAsia="黑体" w:hAnsi="黑体" w:cs="宋体" w:hint="eastAsia"/>
          <w:kern w:val="0"/>
          <w:sz w:val="32"/>
          <w:szCs w:val="32"/>
        </w:rPr>
        <w:t>年度部门</w:t>
      </w:r>
      <w:r w:rsidR="00B63D9B" w:rsidRPr="009606CB">
        <w:rPr>
          <w:rFonts w:ascii="黑体" w:eastAsia="黑体" w:hAnsi="黑体" w:cs="宋体" w:hint="eastAsia"/>
          <w:kern w:val="0"/>
          <w:sz w:val="32"/>
          <w:szCs w:val="32"/>
        </w:rPr>
        <w:t>预</w:t>
      </w:r>
      <w:r w:rsidRPr="009606CB">
        <w:rPr>
          <w:rFonts w:ascii="黑体" w:eastAsia="黑体" w:hAnsi="黑体" w:cs="宋体" w:hint="eastAsia"/>
          <w:kern w:val="0"/>
          <w:sz w:val="32"/>
          <w:szCs w:val="32"/>
        </w:rPr>
        <w:t>算表</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一、</w:t>
      </w:r>
      <w:r w:rsidR="007C30ED" w:rsidRPr="009606CB">
        <w:rPr>
          <w:rFonts w:ascii="仿宋" w:eastAsia="仿宋" w:hAnsi="仿宋" w:cs="宋体" w:hint="eastAsia"/>
          <w:kern w:val="0"/>
          <w:sz w:val="32"/>
          <w:szCs w:val="32"/>
        </w:rPr>
        <w:t>部门</w:t>
      </w:r>
      <w:r w:rsidRPr="009606CB">
        <w:rPr>
          <w:rFonts w:ascii="仿宋" w:eastAsia="仿宋" w:hAnsi="仿宋" w:cs="宋体" w:hint="eastAsia"/>
          <w:kern w:val="0"/>
          <w:sz w:val="32"/>
          <w:szCs w:val="32"/>
        </w:rPr>
        <w:t>收入支出</w:t>
      </w:r>
      <w:r w:rsidR="007C30ED" w:rsidRPr="009606CB">
        <w:rPr>
          <w:rFonts w:ascii="仿宋" w:eastAsia="仿宋" w:hAnsi="仿宋" w:cs="宋体" w:hint="eastAsia"/>
          <w:kern w:val="0"/>
          <w:sz w:val="32"/>
          <w:szCs w:val="32"/>
        </w:rPr>
        <w:t>预</w:t>
      </w:r>
      <w:r w:rsidRPr="009606CB">
        <w:rPr>
          <w:rFonts w:ascii="仿宋" w:eastAsia="仿宋" w:hAnsi="仿宋" w:cs="宋体" w:hint="eastAsia"/>
          <w:kern w:val="0"/>
          <w:sz w:val="32"/>
          <w:szCs w:val="32"/>
        </w:rPr>
        <w:t>算总表</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二、收入</w:t>
      </w:r>
      <w:r w:rsidR="007C30ED" w:rsidRPr="009606CB">
        <w:rPr>
          <w:rFonts w:ascii="仿宋" w:eastAsia="仿宋" w:hAnsi="仿宋" w:cs="宋体" w:hint="eastAsia"/>
          <w:kern w:val="0"/>
          <w:sz w:val="32"/>
          <w:szCs w:val="32"/>
        </w:rPr>
        <w:t>预</w:t>
      </w:r>
      <w:r w:rsidRPr="009606CB">
        <w:rPr>
          <w:rFonts w:ascii="仿宋" w:eastAsia="仿宋" w:hAnsi="仿宋" w:cs="宋体" w:hint="eastAsia"/>
          <w:kern w:val="0"/>
          <w:sz w:val="32"/>
          <w:szCs w:val="32"/>
        </w:rPr>
        <w:t>算表</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三、支出</w:t>
      </w:r>
      <w:r w:rsidR="007C30ED" w:rsidRPr="009606CB">
        <w:rPr>
          <w:rFonts w:ascii="仿宋" w:eastAsia="仿宋" w:hAnsi="仿宋" w:cs="宋体" w:hint="eastAsia"/>
          <w:kern w:val="0"/>
          <w:sz w:val="32"/>
          <w:szCs w:val="32"/>
        </w:rPr>
        <w:t>预</w:t>
      </w:r>
      <w:r w:rsidRPr="009606CB">
        <w:rPr>
          <w:rFonts w:ascii="仿宋" w:eastAsia="仿宋" w:hAnsi="仿宋" w:cs="宋体" w:hint="eastAsia"/>
          <w:kern w:val="0"/>
          <w:sz w:val="32"/>
          <w:szCs w:val="32"/>
        </w:rPr>
        <w:t>算表</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四、财政拨款收支</w:t>
      </w:r>
      <w:r w:rsidR="007C30ED" w:rsidRPr="009606CB">
        <w:rPr>
          <w:rFonts w:ascii="仿宋" w:eastAsia="仿宋" w:hAnsi="仿宋" w:cs="宋体" w:hint="eastAsia"/>
          <w:kern w:val="0"/>
          <w:sz w:val="32"/>
          <w:szCs w:val="32"/>
        </w:rPr>
        <w:t>预</w:t>
      </w:r>
      <w:r w:rsidRPr="009606CB">
        <w:rPr>
          <w:rFonts w:ascii="仿宋" w:eastAsia="仿宋" w:hAnsi="仿宋" w:cs="宋体" w:hint="eastAsia"/>
          <w:kern w:val="0"/>
          <w:sz w:val="32"/>
          <w:szCs w:val="32"/>
        </w:rPr>
        <w:t>算总表</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五、一般公共预算财政拨款支出</w:t>
      </w:r>
      <w:r w:rsidR="007C30ED" w:rsidRPr="009606CB">
        <w:rPr>
          <w:rFonts w:ascii="仿宋" w:eastAsia="仿宋" w:hAnsi="仿宋" w:cs="宋体" w:hint="eastAsia"/>
          <w:kern w:val="0"/>
          <w:sz w:val="32"/>
          <w:szCs w:val="32"/>
        </w:rPr>
        <w:t>预</w:t>
      </w:r>
      <w:r w:rsidRPr="009606CB">
        <w:rPr>
          <w:rFonts w:ascii="仿宋" w:eastAsia="仿宋" w:hAnsi="仿宋" w:cs="宋体" w:hint="eastAsia"/>
          <w:kern w:val="0"/>
          <w:sz w:val="32"/>
          <w:szCs w:val="32"/>
        </w:rPr>
        <w:t>算表</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六、基本支出</w:t>
      </w:r>
      <w:r w:rsidR="007F0D27">
        <w:rPr>
          <w:rFonts w:ascii="仿宋" w:eastAsia="仿宋" w:hAnsi="仿宋" w:cs="宋体" w:hint="eastAsia"/>
          <w:kern w:val="0"/>
          <w:sz w:val="32"/>
          <w:szCs w:val="32"/>
        </w:rPr>
        <w:t>预算明细</w:t>
      </w:r>
      <w:r w:rsidRPr="009606CB">
        <w:rPr>
          <w:rFonts w:ascii="仿宋" w:eastAsia="仿宋" w:hAnsi="仿宋" w:cs="宋体" w:hint="eastAsia"/>
          <w:kern w:val="0"/>
          <w:sz w:val="32"/>
          <w:szCs w:val="32"/>
        </w:rPr>
        <w:t>表</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七、一般公共预算财政拨款“三公”经费</w:t>
      </w:r>
      <w:r w:rsidR="007C30ED" w:rsidRPr="009606CB">
        <w:rPr>
          <w:rFonts w:ascii="仿宋" w:eastAsia="仿宋" w:hAnsi="仿宋" w:cs="宋体" w:hint="eastAsia"/>
          <w:kern w:val="0"/>
          <w:sz w:val="32"/>
          <w:szCs w:val="32"/>
        </w:rPr>
        <w:t>预</w:t>
      </w:r>
      <w:r w:rsidRPr="009606CB">
        <w:rPr>
          <w:rFonts w:ascii="仿宋" w:eastAsia="仿宋" w:hAnsi="仿宋" w:cs="宋体" w:hint="eastAsia"/>
          <w:kern w:val="0"/>
          <w:sz w:val="32"/>
          <w:szCs w:val="32"/>
        </w:rPr>
        <w:t>算表</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八、政府性基金预算财政拨款收入支出决算表</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黑体" w:eastAsia="黑体" w:hAnsi="黑体" w:cs="宋体" w:hint="eastAsia"/>
          <w:kern w:val="0"/>
          <w:sz w:val="32"/>
          <w:szCs w:val="32"/>
        </w:rPr>
        <w:t>第三部分</w:t>
      </w:r>
      <w:r w:rsidRPr="009606CB">
        <w:rPr>
          <w:rFonts w:ascii="Times New Roman" w:eastAsia="宋体" w:hAnsi="Times New Roman" w:cs="Times New Roman"/>
          <w:kern w:val="0"/>
          <w:sz w:val="32"/>
          <w:szCs w:val="32"/>
        </w:rPr>
        <w:t xml:space="preserve"> 201</w:t>
      </w:r>
      <w:r w:rsidR="00B63D9B" w:rsidRPr="009606CB">
        <w:rPr>
          <w:rFonts w:ascii="Times New Roman" w:eastAsia="宋体" w:hAnsi="Times New Roman" w:cs="Times New Roman" w:hint="eastAsia"/>
          <w:kern w:val="0"/>
          <w:sz w:val="32"/>
          <w:szCs w:val="32"/>
        </w:rPr>
        <w:t>9</w:t>
      </w:r>
      <w:r w:rsidRPr="009606CB">
        <w:rPr>
          <w:rFonts w:ascii="Times New Roman" w:eastAsia="宋体" w:hAnsi="Times New Roman" w:cs="Times New Roman"/>
          <w:kern w:val="0"/>
          <w:sz w:val="32"/>
          <w:szCs w:val="32"/>
        </w:rPr>
        <w:t> </w:t>
      </w:r>
      <w:r w:rsidRPr="009606CB">
        <w:rPr>
          <w:rFonts w:ascii="黑体" w:eastAsia="黑体" w:hAnsi="黑体" w:cs="宋体" w:hint="eastAsia"/>
          <w:kern w:val="0"/>
          <w:sz w:val="32"/>
          <w:szCs w:val="32"/>
        </w:rPr>
        <w:t>年度部门</w:t>
      </w:r>
      <w:r w:rsidR="00463D31">
        <w:rPr>
          <w:rFonts w:ascii="黑体" w:eastAsia="黑体" w:hAnsi="黑体" w:cs="宋体" w:hint="eastAsia"/>
          <w:kern w:val="0"/>
          <w:sz w:val="32"/>
          <w:szCs w:val="32"/>
        </w:rPr>
        <w:t>预</w:t>
      </w:r>
      <w:r w:rsidRPr="009606CB">
        <w:rPr>
          <w:rFonts w:ascii="黑体" w:eastAsia="黑体" w:hAnsi="黑体" w:cs="宋体" w:hint="eastAsia"/>
          <w:kern w:val="0"/>
          <w:sz w:val="32"/>
          <w:szCs w:val="32"/>
        </w:rPr>
        <w:t>算情况说明</w:t>
      </w:r>
    </w:p>
    <w:p w:rsidR="00077A22" w:rsidRPr="009606CB" w:rsidRDefault="00077A2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一、收入支出</w:t>
      </w:r>
      <w:r w:rsidR="007C30ED" w:rsidRPr="009606CB">
        <w:rPr>
          <w:rFonts w:ascii="仿宋" w:eastAsia="仿宋" w:hAnsi="仿宋" w:cs="宋体" w:hint="eastAsia"/>
          <w:kern w:val="0"/>
          <w:sz w:val="32"/>
          <w:szCs w:val="32"/>
        </w:rPr>
        <w:t>预</w:t>
      </w:r>
      <w:r w:rsidRPr="009606CB">
        <w:rPr>
          <w:rFonts w:ascii="仿宋" w:eastAsia="仿宋" w:hAnsi="仿宋" w:cs="宋体" w:hint="eastAsia"/>
          <w:kern w:val="0"/>
          <w:sz w:val="32"/>
          <w:szCs w:val="32"/>
        </w:rPr>
        <w:t>算</w:t>
      </w:r>
      <w:r w:rsidR="000C5F8E" w:rsidRPr="009606CB">
        <w:rPr>
          <w:rFonts w:ascii="仿宋" w:eastAsia="仿宋" w:hAnsi="仿宋" w:cs="宋体" w:hint="eastAsia"/>
          <w:kern w:val="0"/>
          <w:sz w:val="32"/>
          <w:szCs w:val="32"/>
        </w:rPr>
        <w:t>增减变化</w:t>
      </w:r>
      <w:r w:rsidRPr="009606CB">
        <w:rPr>
          <w:rFonts w:ascii="仿宋" w:eastAsia="仿宋" w:hAnsi="仿宋" w:cs="宋体" w:hint="eastAsia"/>
          <w:kern w:val="0"/>
          <w:sz w:val="32"/>
          <w:szCs w:val="32"/>
        </w:rPr>
        <w:t>情况说明</w:t>
      </w:r>
    </w:p>
    <w:p w:rsidR="00077A22" w:rsidRPr="009606CB" w:rsidRDefault="00077A22" w:rsidP="000C5F8E">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二、</w:t>
      </w:r>
      <w:r w:rsidR="000C5F8E" w:rsidRPr="009606CB">
        <w:rPr>
          <w:rFonts w:ascii="仿宋" w:eastAsia="仿宋" w:hAnsi="仿宋" w:cs="宋体" w:hint="eastAsia"/>
          <w:kern w:val="0"/>
          <w:sz w:val="32"/>
          <w:szCs w:val="32"/>
        </w:rPr>
        <w:t>机关</w:t>
      </w:r>
      <w:r w:rsidR="00452E72" w:rsidRPr="009606CB">
        <w:rPr>
          <w:rFonts w:ascii="仿宋" w:eastAsia="仿宋" w:hAnsi="仿宋" w:cs="宋体" w:hint="eastAsia"/>
          <w:kern w:val="0"/>
          <w:sz w:val="32"/>
          <w:szCs w:val="32"/>
        </w:rPr>
        <w:t>运行经费安排</w:t>
      </w:r>
      <w:r w:rsidRPr="009606CB">
        <w:rPr>
          <w:rFonts w:ascii="仿宋" w:eastAsia="仿宋" w:hAnsi="仿宋" w:cs="宋体" w:hint="eastAsia"/>
          <w:kern w:val="0"/>
          <w:sz w:val="32"/>
          <w:szCs w:val="32"/>
        </w:rPr>
        <w:t>情况说明</w:t>
      </w:r>
    </w:p>
    <w:p w:rsidR="00077A22" w:rsidRPr="009606CB" w:rsidRDefault="00452E7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三</w:t>
      </w:r>
      <w:r w:rsidR="00077A22" w:rsidRPr="009606CB">
        <w:rPr>
          <w:rFonts w:ascii="仿宋" w:eastAsia="仿宋" w:hAnsi="仿宋" w:cs="宋体" w:hint="eastAsia"/>
          <w:kern w:val="0"/>
          <w:sz w:val="32"/>
          <w:szCs w:val="32"/>
        </w:rPr>
        <w:t>、</w:t>
      </w:r>
      <w:r w:rsidRPr="009606CB">
        <w:rPr>
          <w:rFonts w:ascii="仿宋" w:eastAsia="仿宋" w:hAnsi="仿宋" w:cs="宋体" w:hint="eastAsia"/>
          <w:kern w:val="0"/>
          <w:sz w:val="32"/>
          <w:szCs w:val="32"/>
        </w:rPr>
        <w:t>政府采购安排</w:t>
      </w:r>
      <w:r w:rsidR="00077A22" w:rsidRPr="009606CB">
        <w:rPr>
          <w:rFonts w:ascii="仿宋" w:eastAsia="仿宋" w:hAnsi="仿宋" w:cs="宋体" w:hint="eastAsia"/>
          <w:kern w:val="0"/>
          <w:sz w:val="32"/>
          <w:szCs w:val="32"/>
        </w:rPr>
        <w:t>情况说明</w:t>
      </w:r>
    </w:p>
    <w:p w:rsidR="00077A22" w:rsidRPr="009606CB" w:rsidRDefault="00452E7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四</w:t>
      </w:r>
      <w:r w:rsidR="00077A22" w:rsidRPr="009606CB">
        <w:rPr>
          <w:rFonts w:ascii="仿宋" w:eastAsia="仿宋" w:hAnsi="仿宋" w:cs="宋体" w:hint="eastAsia"/>
          <w:kern w:val="0"/>
          <w:sz w:val="32"/>
          <w:szCs w:val="32"/>
        </w:rPr>
        <w:t>、</w:t>
      </w:r>
      <w:r w:rsidRPr="009606CB">
        <w:rPr>
          <w:rFonts w:ascii="仿宋" w:eastAsia="仿宋" w:hAnsi="仿宋" w:cs="宋体" w:hint="eastAsia"/>
          <w:kern w:val="0"/>
          <w:sz w:val="32"/>
          <w:szCs w:val="32"/>
        </w:rPr>
        <w:t>国有资产占有</w:t>
      </w:r>
      <w:r w:rsidR="00077A22" w:rsidRPr="009606CB">
        <w:rPr>
          <w:rFonts w:ascii="仿宋" w:eastAsia="仿宋" w:hAnsi="仿宋" w:cs="宋体" w:hint="eastAsia"/>
          <w:kern w:val="0"/>
          <w:sz w:val="32"/>
          <w:szCs w:val="32"/>
        </w:rPr>
        <w:t>情况说明</w:t>
      </w:r>
    </w:p>
    <w:p w:rsidR="00077A22" w:rsidRPr="009606CB" w:rsidRDefault="00452E72" w:rsidP="00077A22">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五</w:t>
      </w:r>
      <w:r w:rsidR="00077A22" w:rsidRPr="009606CB">
        <w:rPr>
          <w:rFonts w:ascii="仿宋" w:eastAsia="仿宋" w:hAnsi="仿宋" w:cs="宋体" w:hint="eastAsia"/>
          <w:kern w:val="0"/>
          <w:sz w:val="32"/>
          <w:szCs w:val="32"/>
        </w:rPr>
        <w:t>、预算绩效</w:t>
      </w:r>
      <w:r w:rsidR="009606CB" w:rsidRPr="009606CB">
        <w:rPr>
          <w:rFonts w:ascii="仿宋" w:eastAsia="仿宋" w:hAnsi="仿宋" w:cs="宋体" w:hint="eastAsia"/>
          <w:kern w:val="0"/>
          <w:sz w:val="32"/>
          <w:szCs w:val="32"/>
        </w:rPr>
        <w:t>目标</w:t>
      </w:r>
      <w:r w:rsidR="00077A22" w:rsidRPr="009606CB">
        <w:rPr>
          <w:rFonts w:ascii="仿宋" w:eastAsia="仿宋" w:hAnsi="仿宋" w:cs="宋体" w:hint="eastAsia"/>
          <w:kern w:val="0"/>
          <w:sz w:val="32"/>
          <w:szCs w:val="32"/>
        </w:rPr>
        <w:t>情况说明</w:t>
      </w:r>
    </w:p>
    <w:p w:rsidR="00077A22" w:rsidRPr="009606CB" w:rsidRDefault="00452E72" w:rsidP="00077A22">
      <w:pPr>
        <w:widowControl/>
        <w:shd w:val="clear" w:color="auto" w:fill="FFFFFF"/>
        <w:spacing w:line="600" w:lineRule="atLeast"/>
        <w:rPr>
          <w:rFonts w:ascii="仿宋" w:eastAsia="仿宋" w:hAnsi="仿宋" w:cs="宋体" w:hint="eastAsia"/>
          <w:kern w:val="0"/>
          <w:sz w:val="32"/>
          <w:szCs w:val="32"/>
        </w:rPr>
      </w:pPr>
      <w:r w:rsidRPr="009606CB">
        <w:rPr>
          <w:rFonts w:ascii="仿宋" w:eastAsia="仿宋" w:hAnsi="仿宋" w:cs="宋体" w:hint="eastAsia"/>
          <w:kern w:val="0"/>
          <w:sz w:val="32"/>
          <w:szCs w:val="32"/>
        </w:rPr>
        <w:t>六</w:t>
      </w:r>
      <w:r w:rsidR="00077A22" w:rsidRPr="009606CB">
        <w:rPr>
          <w:rFonts w:ascii="仿宋" w:eastAsia="仿宋" w:hAnsi="仿宋" w:cs="宋体" w:hint="eastAsia"/>
          <w:kern w:val="0"/>
          <w:sz w:val="32"/>
          <w:szCs w:val="32"/>
        </w:rPr>
        <w:t>、</w:t>
      </w:r>
      <w:r w:rsidR="009606CB" w:rsidRPr="009606CB">
        <w:rPr>
          <w:rFonts w:ascii="仿宋" w:eastAsia="仿宋" w:hAnsi="仿宋" w:hint="eastAsia"/>
          <w:sz w:val="32"/>
          <w:szCs w:val="32"/>
        </w:rPr>
        <w:t>“三公”经费增减变化情况说明</w:t>
      </w:r>
    </w:p>
    <w:p w:rsidR="00077A22" w:rsidRPr="009606CB" w:rsidRDefault="00317EE7" w:rsidP="00317EE7">
      <w:pPr>
        <w:widowControl/>
        <w:shd w:val="clear" w:color="auto" w:fill="FFFFFF"/>
        <w:spacing w:line="600" w:lineRule="atLeast"/>
        <w:rPr>
          <w:rFonts w:ascii="Calibri" w:eastAsia="宋体" w:hAnsi="Calibri" w:cs="宋体"/>
          <w:kern w:val="0"/>
          <w:szCs w:val="21"/>
        </w:rPr>
      </w:pPr>
      <w:r w:rsidRPr="009606CB">
        <w:rPr>
          <w:rFonts w:ascii="仿宋" w:eastAsia="仿宋" w:hAnsi="仿宋" w:cs="宋体" w:hint="eastAsia"/>
          <w:kern w:val="0"/>
          <w:sz w:val="32"/>
          <w:szCs w:val="32"/>
        </w:rPr>
        <w:t>七</w:t>
      </w:r>
      <w:r w:rsidR="007C30ED" w:rsidRPr="009606CB">
        <w:rPr>
          <w:rFonts w:ascii="仿宋" w:eastAsia="仿宋" w:hAnsi="仿宋" w:cs="宋体" w:hint="eastAsia"/>
          <w:kern w:val="0"/>
          <w:sz w:val="32"/>
          <w:szCs w:val="32"/>
        </w:rPr>
        <w:t>、名词解释</w:t>
      </w:r>
    </w:p>
    <w:p w:rsidR="00077A22" w:rsidRPr="009606CB" w:rsidRDefault="00077A22" w:rsidP="00077A22">
      <w:pPr>
        <w:widowControl/>
        <w:shd w:val="clear" w:color="auto" w:fill="FFFFFF"/>
        <w:spacing w:line="600" w:lineRule="atLeast"/>
        <w:ind w:firstLine="320"/>
        <w:jc w:val="center"/>
        <w:rPr>
          <w:rFonts w:ascii="Calibri" w:eastAsia="宋体" w:hAnsi="Calibri" w:cs="宋体"/>
          <w:kern w:val="0"/>
          <w:szCs w:val="21"/>
        </w:rPr>
      </w:pPr>
      <w:r w:rsidRPr="009606CB">
        <w:rPr>
          <w:rFonts w:ascii="黑体" w:eastAsia="黑体" w:hAnsi="黑体" w:cs="宋体" w:hint="eastAsia"/>
          <w:kern w:val="0"/>
          <w:sz w:val="32"/>
          <w:szCs w:val="32"/>
        </w:rPr>
        <w:lastRenderedPageBreak/>
        <w:t>第一部分</w:t>
      </w:r>
      <w:r w:rsidRPr="009606CB">
        <w:rPr>
          <w:rFonts w:ascii="Times New Roman" w:eastAsia="宋体" w:hAnsi="Times New Roman" w:cs="Times New Roman"/>
          <w:kern w:val="0"/>
          <w:sz w:val="32"/>
          <w:szCs w:val="32"/>
        </w:rPr>
        <w:t> </w:t>
      </w:r>
      <w:r w:rsidRPr="009606CB">
        <w:rPr>
          <w:rFonts w:ascii="Times New Roman" w:eastAsia="宋体" w:hAnsi="Times New Roman" w:cs="Times New Roman"/>
          <w:kern w:val="0"/>
          <w:sz w:val="32"/>
          <w:szCs w:val="32"/>
        </w:rPr>
        <w:t xml:space="preserve"> </w:t>
      </w:r>
      <w:r w:rsidRPr="009606CB">
        <w:rPr>
          <w:rFonts w:ascii="黑体" w:eastAsia="黑体" w:hAnsi="黑体" w:cs="宋体" w:hint="eastAsia"/>
          <w:kern w:val="0"/>
          <w:sz w:val="32"/>
          <w:szCs w:val="32"/>
        </w:rPr>
        <w:t>单位概况</w:t>
      </w:r>
    </w:p>
    <w:p w:rsidR="00077A22" w:rsidRPr="009606CB" w:rsidRDefault="00077A22" w:rsidP="00077A22">
      <w:pPr>
        <w:widowControl/>
        <w:shd w:val="clear" w:color="auto" w:fill="FFFFFF"/>
        <w:spacing w:line="600" w:lineRule="atLeast"/>
        <w:ind w:firstLine="643"/>
        <w:rPr>
          <w:rFonts w:ascii="Calibri" w:eastAsia="宋体" w:hAnsi="Calibri" w:cs="宋体"/>
          <w:kern w:val="0"/>
          <w:szCs w:val="21"/>
        </w:rPr>
      </w:pPr>
      <w:r w:rsidRPr="009606CB">
        <w:rPr>
          <w:rFonts w:ascii="楷体" w:eastAsia="楷体" w:hAnsi="楷体" w:cs="宋体" w:hint="eastAsia"/>
          <w:b/>
          <w:bCs/>
          <w:kern w:val="0"/>
          <w:sz w:val="32"/>
          <w:szCs w:val="32"/>
        </w:rPr>
        <w:t>一、部门职责</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（1）负责全市科学技术进步的宏观管理和统筹协调。</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（2）组织实施科技重大专项。</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（3）负责组织实施市级科技工作计划。</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（4）牵头组织全市农村和社会发展领域科技进步工作。</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（5）牵头组织协调促进全市产学研结合工作。</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（6）主管全市高新技术的研究开发、成果转化以及产业化工作。</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（7）会同有关部门提出全市科技体制改革的建议与措施，推进全市创新体系建设；审核相关科研机构的组建和调整。</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8）负责本部门及归口管理的市级科技经费预决算和经费使用的监督管理；会同有关部门制定多渠道增加科技投入措施；组织拟订全市科研条件保障的规划和相关措施；会同有关部门提出科技资源合理配置的建议。</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（9）拟订全市对外科技合作与交流的规划和相关措施；负责组织科技外事与合作项目的审定工作；参与重大引进项目的论证与决策。</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（10）负责全市科学技术普及工作。</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（11）负责全市科技人才有关工作。</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lastRenderedPageBreak/>
        <w:t>（12）负责全市科技奖励、科技保密、科技评估、科技统计、科技情报信息、科技期刊管理等工作。</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（13）指导、协调知识产权工作；组织、推动《中华人民共和国专利法》及相关法规的宣传普及培训工作；负责专利行政执法工作，依法调处专利纠纷和查处假冒专利行为；统筹协调对外知识产权事宜。</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（14）承办市委、市人民政府交办的其他事项。</w:t>
      </w:r>
    </w:p>
    <w:p w:rsidR="00077A22" w:rsidRPr="009606CB" w:rsidRDefault="00077A22" w:rsidP="00077A22">
      <w:pPr>
        <w:widowControl/>
        <w:shd w:val="clear" w:color="auto" w:fill="FFFFFF"/>
        <w:spacing w:line="600" w:lineRule="atLeast"/>
        <w:ind w:firstLine="643"/>
        <w:rPr>
          <w:rFonts w:ascii="Calibri" w:eastAsia="宋体" w:hAnsi="Calibri" w:cs="宋体"/>
          <w:kern w:val="0"/>
          <w:szCs w:val="21"/>
        </w:rPr>
      </w:pPr>
      <w:r w:rsidRPr="009606CB">
        <w:rPr>
          <w:rFonts w:ascii="楷体" w:eastAsia="楷体" w:hAnsi="楷体" w:cs="宋体" w:hint="eastAsia"/>
          <w:b/>
          <w:bCs/>
          <w:kern w:val="0"/>
          <w:sz w:val="32"/>
          <w:szCs w:val="32"/>
        </w:rPr>
        <w:t>二、机构设置</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科技局现有内设科室7个，下属正科级全额拨款事业单位1个。7个内设科室是办公室、政策法规与科技合作科（科技人才工作办公室）、综合规划与高新技术产业发展科、农村科技与社会发展科、科技成果与技术市场科（监督管理科）、知识产权科、专利执法科（知识产权维权援助中心）。1个下属事业单位是技术市场办。</w:t>
      </w:r>
    </w:p>
    <w:p w:rsidR="007F0D27" w:rsidRDefault="007F0D27" w:rsidP="00077A22">
      <w:pPr>
        <w:widowControl/>
        <w:shd w:val="clear" w:color="auto" w:fill="FFFFFF"/>
        <w:spacing w:line="600" w:lineRule="atLeast"/>
        <w:jc w:val="center"/>
        <w:rPr>
          <w:rFonts w:ascii="黑体" w:eastAsia="黑体" w:hAnsi="黑体" w:cs="宋体" w:hint="eastAsia"/>
          <w:kern w:val="0"/>
          <w:sz w:val="32"/>
          <w:szCs w:val="32"/>
        </w:rPr>
      </w:pPr>
    </w:p>
    <w:p w:rsidR="00077A22" w:rsidRPr="009606CB" w:rsidRDefault="00077A22" w:rsidP="00077A22">
      <w:pPr>
        <w:widowControl/>
        <w:shd w:val="clear" w:color="auto" w:fill="FFFFFF"/>
        <w:spacing w:line="600" w:lineRule="atLeast"/>
        <w:jc w:val="center"/>
        <w:rPr>
          <w:rFonts w:ascii="Calibri" w:eastAsia="宋体" w:hAnsi="Calibri" w:cs="宋体"/>
          <w:kern w:val="0"/>
          <w:szCs w:val="21"/>
        </w:rPr>
      </w:pPr>
      <w:r w:rsidRPr="009606CB">
        <w:rPr>
          <w:rFonts w:ascii="黑体" w:eastAsia="黑体" w:hAnsi="黑体" w:cs="宋体" w:hint="eastAsia"/>
          <w:kern w:val="0"/>
          <w:sz w:val="32"/>
          <w:szCs w:val="32"/>
        </w:rPr>
        <w:t>第二部分</w:t>
      </w:r>
      <w:r w:rsidRPr="009606CB">
        <w:rPr>
          <w:rFonts w:ascii="Times New Roman" w:eastAsia="宋体" w:hAnsi="Times New Roman" w:cs="Times New Roman"/>
          <w:kern w:val="0"/>
          <w:sz w:val="32"/>
          <w:szCs w:val="32"/>
        </w:rPr>
        <w:t xml:space="preserve"> 201</w:t>
      </w:r>
      <w:r w:rsidR="009606CB">
        <w:rPr>
          <w:rFonts w:ascii="Times New Roman" w:eastAsia="宋体" w:hAnsi="Times New Roman" w:cs="Times New Roman" w:hint="eastAsia"/>
          <w:kern w:val="0"/>
          <w:sz w:val="32"/>
          <w:szCs w:val="32"/>
        </w:rPr>
        <w:t>9</w:t>
      </w:r>
      <w:r w:rsidRPr="009606CB">
        <w:rPr>
          <w:rFonts w:ascii="Times New Roman" w:eastAsia="宋体" w:hAnsi="Times New Roman" w:cs="Times New Roman"/>
          <w:kern w:val="0"/>
          <w:sz w:val="32"/>
          <w:szCs w:val="32"/>
        </w:rPr>
        <w:t> </w:t>
      </w:r>
      <w:r w:rsidRPr="009606CB">
        <w:rPr>
          <w:rFonts w:ascii="黑体" w:eastAsia="黑体" w:hAnsi="黑体" w:cs="宋体" w:hint="eastAsia"/>
          <w:kern w:val="0"/>
          <w:sz w:val="32"/>
          <w:szCs w:val="32"/>
        </w:rPr>
        <w:t>年度部门</w:t>
      </w:r>
      <w:r w:rsidR="007C30ED" w:rsidRPr="009606CB">
        <w:rPr>
          <w:rFonts w:ascii="黑体" w:eastAsia="黑体" w:hAnsi="黑体" w:cs="宋体" w:hint="eastAsia"/>
          <w:kern w:val="0"/>
          <w:sz w:val="32"/>
          <w:szCs w:val="32"/>
        </w:rPr>
        <w:t>预</w:t>
      </w:r>
      <w:r w:rsidRPr="009606CB">
        <w:rPr>
          <w:rFonts w:ascii="黑体" w:eastAsia="黑体" w:hAnsi="黑体" w:cs="宋体" w:hint="eastAsia"/>
          <w:kern w:val="0"/>
          <w:sz w:val="32"/>
          <w:szCs w:val="32"/>
        </w:rPr>
        <w:t>算表</w:t>
      </w:r>
    </w:p>
    <w:tbl>
      <w:tblPr>
        <w:tblpPr w:leftFromText="45" w:rightFromText="45" w:vertAnchor="text"/>
        <w:tblW w:w="0" w:type="auto"/>
        <w:tblCellSpacing w:w="0" w:type="dxa"/>
        <w:tblCellMar>
          <w:left w:w="0" w:type="dxa"/>
          <w:right w:w="0" w:type="dxa"/>
        </w:tblCellMar>
        <w:tblLook w:val="04A0"/>
      </w:tblPr>
      <w:tblGrid>
        <w:gridCol w:w="6"/>
        <w:gridCol w:w="6"/>
      </w:tblGrid>
      <w:tr w:rsidR="00077A22" w:rsidRPr="009606CB" w:rsidTr="009606CB">
        <w:trPr>
          <w:gridAfter w:val="1"/>
          <w:trHeight w:val="45"/>
          <w:tblCellSpacing w:w="0" w:type="dxa"/>
        </w:trPr>
        <w:tc>
          <w:tcPr>
            <w:tcW w:w="5" w:type="dxa"/>
            <w:vAlign w:val="center"/>
            <w:hideMark/>
          </w:tcPr>
          <w:p w:rsidR="00077A22" w:rsidRPr="009606CB" w:rsidRDefault="00077A22" w:rsidP="00077A22">
            <w:pPr>
              <w:widowControl/>
              <w:jc w:val="left"/>
              <w:rPr>
                <w:rFonts w:ascii="宋体" w:eastAsia="宋体" w:hAnsi="宋体" w:cs="宋体"/>
                <w:kern w:val="0"/>
                <w:sz w:val="4"/>
                <w:szCs w:val="18"/>
              </w:rPr>
            </w:pPr>
          </w:p>
        </w:tc>
      </w:tr>
      <w:tr w:rsidR="00077A22" w:rsidRPr="009606CB" w:rsidTr="00077A22">
        <w:trPr>
          <w:tblCellSpacing w:w="0" w:type="dxa"/>
        </w:trPr>
        <w:tc>
          <w:tcPr>
            <w:tcW w:w="0" w:type="auto"/>
            <w:vAlign w:val="center"/>
            <w:hideMark/>
          </w:tcPr>
          <w:p w:rsidR="00077A22" w:rsidRPr="009606CB" w:rsidRDefault="00077A22" w:rsidP="00077A22">
            <w:pPr>
              <w:widowControl/>
              <w:jc w:val="left"/>
              <w:rPr>
                <w:rFonts w:ascii="宋体" w:eastAsia="宋体" w:hAnsi="宋体" w:cs="宋体"/>
                <w:kern w:val="0"/>
                <w:sz w:val="18"/>
                <w:szCs w:val="18"/>
              </w:rPr>
            </w:pPr>
          </w:p>
        </w:tc>
        <w:tc>
          <w:tcPr>
            <w:tcW w:w="0" w:type="auto"/>
            <w:vAlign w:val="center"/>
            <w:hideMark/>
          </w:tcPr>
          <w:p w:rsidR="00077A22" w:rsidRPr="009606CB" w:rsidRDefault="00077A22" w:rsidP="00077A22">
            <w:pPr>
              <w:widowControl/>
              <w:jc w:val="left"/>
              <w:rPr>
                <w:rFonts w:ascii="宋体" w:eastAsia="宋体" w:hAnsi="宋体" w:cs="宋体"/>
                <w:kern w:val="0"/>
                <w:sz w:val="18"/>
                <w:szCs w:val="18"/>
              </w:rPr>
            </w:pPr>
          </w:p>
        </w:tc>
      </w:tr>
    </w:tbl>
    <w:p w:rsidR="007F0D27" w:rsidRDefault="009606CB" w:rsidP="009606CB">
      <w:pPr>
        <w:widowControl/>
        <w:shd w:val="clear" w:color="auto" w:fill="FFFFFF"/>
        <w:spacing w:line="600" w:lineRule="atLeast"/>
        <w:rPr>
          <w:rFonts w:ascii="Times New Roman" w:eastAsia="宋体" w:hAnsi="Times New Roman" w:cs="Times New Roman" w:hint="eastAsia"/>
          <w:noProof/>
          <w:kern w:val="0"/>
          <w:sz w:val="32"/>
          <w:szCs w:val="32"/>
        </w:rPr>
      </w:pPr>
      <w:r>
        <w:rPr>
          <w:rFonts w:ascii="宋体" w:eastAsia="宋体" w:hAnsi="宋体" w:cs="宋体"/>
          <w:noProof/>
          <w:kern w:val="0"/>
          <w:sz w:val="18"/>
          <w:szCs w:val="18"/>
        </w:rPr>
        <w:lastRenderedPageBreak/>
        <w:drawing>
          <wp:inline distT="0" distB="0" distL="0" distR="0">
            <wp:extent cx="5274310" cy="4036385"/>
            <wp:effectExtent l="19050" t="0" r="2540" b="0"/>
            <wp:docPr id="9" name="图片 1" descr="C:\Users\ADMINI~1\AppData\Local\Temp\15758597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75859753(1).png"/>
                    <pic:cNvPicPr>
                      <a:picLocks noChangeAspect="1" noChangeArrowheads="1"/>
                    </pic:cNvPicPr>
                  </pic:nvPicPr>
                  <pic:blipFill>
                    <a:blip r:embed="rId4" cstate="print"/>
                    <a:srcRect/>
                    <a:stretch>
                      <a:fillRect/>
                    </a:stretch>
                  </pic:blipFill>
                  <pic:spPr bwMode="auto">
                    <a:xfrm>
                      <a:off x="0" y="0"/>
                      <a:ext cx="5274310" cy="4036385"/>
                    </a:xfrm>
                    <a:prstGeom prst="rect">
                      <a:avLst/>
                    </a:prstGeom>
                    <a:noFill/>
                    <a:ln w="9525">
                      <a:noFill/>
                      <a:miter lim="800000"/>
                      <a:headEnd/>
                      <a:tailEnd/>
                    </a:ln>
                  </pic:spPr>
                </pic:pic>
              </a:graphicData>
            </a:graphic>
          </wp:inline>
        </w:drawing>
      </w:r>
      <w:r w:rsidR="00077A22" w:rsidRPr="009606CB">
        <w:rPr>
          <w:rFonts w:ascii="Times New Roman" w:eastAsia="宋体" w:hAnsi="Times New Roman" w:cs="Times New Roman"/>
          <w:kern w:val="0"/>
          <w:sz w:val="32"/>
          <w:szCs w:val="32"/>
        </w:rPr>
        <w:t> </w:t>
      </w:r>
    </w:p>
    <w:p w:rsidR="00077A22" w:rsidRPr="009606CB" w:rsidRDefault="009606CB" w:rsidP="009606CB">
      <w:pPr>
        <w:widowControl/>
        <w:shd w:val="clear" w:color="auto" w:fill="FFFFFF"/>
        <w:spacing w:line="600" w:lineRule="atLeast"/>
        <w:rPr>
          <w:rFonts w:ascii="Calibri" w:eastAsia="宋体" w:hAnsi="Calibri" w:cs="宋体"/>
          <w:kern w:val="0"/>
          <w:szCs w:val="21"/>
        </w:rPr>
      </w:pPr>
      <w:r>
        <w:rPr>
          <w:rFonts w:ascii="Times New Roman" w:eastAsia="宋体" w:hAnsi="Times New Roman" w:cs="Times New Roman"/>
          <w:noProof/>
          <w:kern w:val="0"/>
          <w:sz w:val="32"/>
          <w:szCs w:val="32"/>
        </w:rPr>
        <w:drawing>
          <wp:inline distT="0" distB="0" distL="0" distR="0">
            <wp:extent cx="5274310" cy="1643591"/>
            <wp:effectExtent l="19050" t="0" r="2540" b="0"/>
            <wp:docPr id="10" name="图片 2" descr="C:\Users\ADMINI~1\AppData\Local\Temp\15758598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75859852(1).png"/>
                    <pic:cNvPicPr>
                      <a:picLocks noChangeAspect="1" noChangeArrowheads="1"/>
                    </pic:cNvPicPr>
                  </pic:nvPicPr>
                  <pic:blipFill>
                    <a:blip r:embed="rId5" cstate="print"/>
                    <a:srcRect/>
                    <a:stretch>
                      <a:fillRect/>
                    </a:stretch>
                  </pic:blipFill>
                  <pic:spPr bwMode="auto">
                    <a:xfrm>
                      <a:off x="0" y="0"/>
                      <a:ext cx="5274310" cy="1643591"/>
                    </a:xfrm>
                    <a:prstGeom prst="rect">
                      <a:avLst/>
                    </a:prstGeom>
                    <a:noFill/>
                    <a:ln w="9525">
                      <a:noFill/>
                      <a:miter lim="800000"/>
                      <a:headEnd/>
                      <a:tailEnd/>
                    </a:ln>
                  </pic:spPr>
                </pic:pic>
              </a:graphicData>
            </a:graphic>
          </wp:inline>
        </w:drawing>
      </w:r>
    </w:p>
    <w:p w:rsidR="00077A22" w:rsidRPr="009606CB" w:rsidRDefault="007F0D27" w:rsidP="00077A22">
      <w:pPr>
        <w:widowControl/>
        <w:shd w:val="clear" w:color="auto" w:fill="FFFFFF"/>
        <w:jc w:val="center"/>
        <w:rPr>
          <w:rFonts w:ascii="Calibri" w:eastAsia="宋体" w:hAnsi="Calibri" w:cs="宋体"/>
          <w:kern w:val="0"/>
          <w:szCs w:val="21"/>
        </w:rPr>
      </w:pPr>
      <w:r>
        <w:rPr>
          <w:rFonts w:ascii="Calibri" w:eastAsia="宋体" w:hAnsi="Calibri" w:cs="宋体"/>
          <w:noProof/>
          <w:kern w:val="0"/>
          <w:szCs w:val="21"/>
        </w:rPr>
        <w:drawing>
          <wp:inline distT="0" distB="0" distL="0" distR="0">
            <wp:extent cx="5274310" cy="1819179"/>
            <wp:effectExtent l="19050" t="0" r="2540" b="0"/>
            <wp:docPr id="11" name="图片 3" descr="C:\Users\ADMINI~1\AppData\Local\Temp\15758598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75859896(1).png"/>
                    <pic:cNvPicPr>
                      <a:picLocks noChangeAspect="1" noChangeArrowheads="1"/>
                    </pic:cNvPicPr>
                  </pic:nvPicPr>
                  <pic:blipFill>
                    <a:blip r:embed="rId6" cstate="print"/>
                    <a:srcRect/>
                    <a:stretch>
                      <a:fillRect/>
                    </a:stretch>
                  </pic:blipFill>
                  <pic:spPr bwMode="auto">
                    <a:xfrm>
                      <a:off x="0" y="0"/>
                      <a:ext cx="5274310" cy="1819179"/>
                    </a:xfrm>
                    <a:prstGeom prst="rect">
                      <a:avLst/>
                    </a:prstGeom>
                    <a:noFill/>
                    <a:ln w="9525">
                      <a:noFill/>
                      <a:miter lim="800000"/>
                      <a:headEnd/>
                      <a:tailEnd/>
                    </a:ln>
                  </pic:spPr>
                </pic:pic>
              </a:graphicData>
            </a:graphic>
          </wp:inline>
        </w:drawing>
      </w:r>
    </w:p>
    <w:p w:rsidR="00077A22" w:rsidRPr="009606CB" w:rsidRDefault="007F0D27" w:rsidP="00077A22">
      <w:pPr>
        <w:widowControl/>
        <w:shd w:val="clear" w:color="auto" w:fill="FFFFFF"/>
        <w:jc w:val="center"/>
        <w:rPr>
          <w:rFonts w:ascii="Calibri" w:eastAsia="宋体" w:hAnsi="Calibri" w:cs="宋体"/>
          <w:kern w:val="0"/>
          <w:szCs w:val="21"/>
        </w:rPr>
      </w:pPr>
      <w:r>
        <w:rPr>
          <w:rFonts w:ascii="Calibri" w:eastAsia="宋体" w:hAnsi="Calibri" w:cs="宋体"/>
          <w:noProof/>
          <w:kern w:val="0"/>
          <w:szCs w:val="21"/>
        </w:rPr>
        <w:lastRenderedPageBreak/>
        <w:drawing>
          <wp:inline distT="0" distB="0" distL="0" distR="0">
            <wp:extent cx="5274310" cy="3465769"/>
            <wp:effectExtent l="19050" t="0" r="2540" b="0"/>
            <wp:docPr id="12" name="图片 4" descr="C:\Users\ADMINI~1\AppData\Local\Temp\15758599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1575859942(1).png"/>
                    <pic:cNvPicPr>
                      <a:picLocks noChangeAspect="1" noChangeArrowheads="1"/>
                    </pic:cNvPicPr>
                  </pic:nvPicPr>
                  <pic:blipFill>
                    <a:blip r:embed="rId7" cstate="print"/>
                    <a:srcRect/>
                    <a:stretch>
                      <a:fillRect/>
                    </a:stretch>
                  </pic:blipFill>
                  <pic:spPr bwMode="auto">
                    <a:xfrm>
                      <a:off x="0" y="0"/>
                      <a:ext cx="5274310" cy="3465769"/>
                    </a:xfrm>
                    <a:prstGeom prst="rect">
                      <a:avLst/>
                    </a:prstGeom>
                    <a:noFill/>
                    <a:ln w="9525">
                      <a:noFill/>
                      <a:miter lim="800000"/>
                      <a:headEnd/>
                      <a:tailEnd/>
                    </a:ln>
                  </pic:spPr>
                </pic:pic>
              </a:graphicData>
            </a:graphic>
          </wp:inline>
        </w:drawing>
      </w:r>
    </w:p>
    <w:p w:rsidR="00077A22" w:rsidRPr="009606CB" w:rsidRDefault="00077A22" w:rsidP="00077A22">
      <w:pPr>
        <w:widowControl/>
        <w:shd w:val="clear" w:color="auto" w:fill="FFFFFF"/>
        <w:rPr>
          <w:rFonts w:ascii="Calibri" w:eastAsia="宋体" w:hAnsi="Calibri" w:cs="宋体"/>
          <w:kern w:val="0"/>
          <w:szCs w:val="21"/>
        </w:rPr>
      </w:pPr>
      <w:r w:rsidRPr="009606CB">
        <w:rPr>
          <w:rFonts w:ascii="Times New Roman" w:eastAsia="宋体" w:hAnsi="Times New Roman" w:cs="Times New Roman"/>
          <w:kern w:val="0"/>
          <w:sz w:val="32"/>
          <w:szCs w:val="32"/>
        </w:rPr>
        <w:t> </w:t>
      </w:r>
      <w:r w:rsidR="007F0D27">
        <w:rPr>
          <w:rFonts w:ascii="Times New Roman" w:eastAsia="宋体" w:hAnsi="Times New Roman" w:cs="Times New Roman"/>
          <w:noProof/>
          <w:kern w:val="0"/>
          <w:sz w:val="32"/>
          <w:szCs w:val="32"/>
        </w:rPr>
        <w:drawing>
          <wp:inline distT="0" distB="0" distL="0" distR="0">
            <wp:extent cx="5274310" cy="1703899"/>
            <wp:effectExtent l="19050" t="0" r="2540" b="0"/>
            <wp:docPr id="13" name="图片 5" descr="C:\Users\ADMINI~1\AppData\Local\Temp\15758599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1575859981(1).png"/>
                    <pic:cNvPicPr>
                      <a:picLocks noChangeAspect="1" noChangeArrowheads="1"/>
                    </pic:cNvPicPr>
                  </pic:nvPicPr>
                  <pic:blipFill>
                    <a:blip r:embed="rId8" cstate="print"/>
                    <a:srcRect/>
                    <a:stretch>
                      <a:fillRect/>
                    </a:stretch>
                  </pic:blipFill>
                  <pic:spPr bwMode="auto">
                    <a:xfrm>
                      <a:off x="0" y="0"/>
                      <a:ext cx="5274310" cy="1703899"/>
                    </a:xfrm>
                    <a:prstGeom prst="rect">
                      <a:avLst/>
                    </a:prstGeom>
                    <a:noFill/>
                    <a:ln w="9525">
                      <a:noFill/>
                      <a:miter lim="800000"/>
                      <a:headEnd/>
                      <a:tailEnd/>
                    </a:ln>
                  </pic:spPr>
                </pic:pic>
              </a:graphicData>
            </a:graphic>
          </wp:inline>
        </w:drawing>
      </w:r>
      <w:r w:rsidR="007F0D27">
        <w:rPr>
          <w:rFonts w:ascii="Times New Roman" w:eastAsia="宋体" w:hAnsi="Times New Roman" w:cs="Times New Roman"/>
          <w:noProof/>
          <w:kern w:val="0"/>
          <w:sz w:val="32"/>
          <w:szCs w:val="32"/>
        </w:rPr>
        <w:drawing>
          <wp:inline distT="0" distB="0" distL="0" distR="0">
            <wp:extent cx="5274310" cy="1391749"/>
            <wp:effectExtent l="19050" t="0" r="2540" b="0"/>
            <wp:docPr id="14" name="图片 6" descr="C:\Users\ADMINI~1\AppData\Local\Temp\15758600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1575860080(1).png"/>
                    <pic:cNvPicPr>
                      <a:picLocks noChangeAspect="1" noChangeArrowheads="1"/>
                    </pic:cNvPicPr>
                  </pic:nvPicPr>
                  <pic:blipFill>
                    <a:blip r:embed="rId9" cstate="print"/>
                    <a:srcRect/>
                    <a:stretch>
                      <a:fillRect/>
                    </a:stretch>
                  </pic:blipFill>
                  <pic:spPr bwMode="auto">
                    <a:xfrm>
                      <a:off x="0" y="0"/>
                      <a:ext cx="5274310" cy="1391749"/>
                    </a:xfrm>
                    <a:prstGeom prst="rect">
                      <a:avLst/>
                    </a:prstGeom>
                    <a:noFill/>
                    <a:ln w="9525">
                      <a:noFill/>
                      <a:miter lim="800000"/>
                      <a:headEnd/>
                      <a:tailEnd/>
                    </a:ln>
                  </pic:spPr>
                </pic:pic>
              </a:graphicData>
            </a:graphic>
          </wp:inline>
        </w:drawing>
      </w:r>
      <w:r w:rsidR="007F0D27">
        <w:rPr>
          <w:rFonts w:ascii="Times New Roman" w:eastAsia="宋体" w:hAnsi="Times New Roman" w:cs="Times New Roman"/>
          <w:noProof/>
          <w:kern w:val="0"/>
          <w:sz w:val="32"/>
          <w:szCs w:val="32"/>
        </w:rPr>
        <w:drawing>
          <wp:inline distT="0" distB="0" distL="0" distR="0">
            <wp:extent cx="5274310" cy="1085226"/>
            <wp:effectExtent l="19050" t="0" r="2540" b="0"/>
            <wp:docPr id="15" name="图片 7" descr="C:\Users\ADMINI~1\AppData\Local\Temp\15758601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1575860119(1).png"/>
                    <pic:cNvPicPr>
                      <a:picLocks noChangeAspect="1" noChangeArrowheads="1"/>
                    </pic:cNvPicPr>
                  </pic:nvPicPr>
                  <pic:blipFill>
                    <a:blip r:embed="rId10" cstate="print"/>
                    <a:srcRect/>
                    <a:stretch>
                      <a:fillRect/>
                    </a:stretch>
                  </pic:blipFill>
                  <pic:spPr bwMode="auto">
                    <a:xfrm>
                      <a:off x="0" y="0"/>
                      <a:ext cx="5274310" cy="1085226"/>
                    </a:xfrm>
                    <a:prstGeom prst="rect">
                      <a:avLst/>
                    </a:prstGeom>
                    <a:noFill/>
                    <a:ln w="9525">
                      <a:noFill/>
                      <a:miter lim="800000"/>
                      <a:headEnd/>
                      <a:tailEnd/>
                    </a:ln>
                  </pic:spPr>
                </pic:pic>
              </a:graphicData>
            </a:graphic>
          </wp:inline>
        </w:drawing>
      </w:r>
      <w:r w:rsidR="007F0D27">
        <w:rPr>
          <w:rFonts w:ascii="Times New Roman" w:eastAsia="宋体" w:hAnsi="Times New Roman" w:cs="Times New Roman"/>
          <w:noProof/>
          <w:kern w:val="0"/>
          <w:sz w:val="32"/>
          <w:szCs w:val="32"/>
        </w:rPr>
        <w:lastRenderedPageBreak/>
        <w:drawing>
          <wp:inline distT="0" distB="0" distL="0" distR="0">
            <wp:extent cx="5274310" cy="1270504"/>
            <wp:effectExtent l="19050" t="0" r="2540" b="0"/>
            <wp:docPr id="16" name="图片 8" descr="C:\Users\ADMINI~1\AppData\Local\Temp\15758601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1575860154(1).png"/>
                    <pic:cNvPicPr>
                      <a:picLocks noChangeAspect="1" noChangeArrowheads="1"/>
                    </pic:cNvPicPr>
                  </pic:nvPicPr>
                  <pic:blipFill>
                    <a:blip r:embed="rId11" cstate="print"/>
                    <a:srcRect/>
                    <a:stretch>
                      <a:fillRect/>
                    </a:stretch>
                  </pic:blipFill>
                  <pic:spPr bwMode="auto">
                    <a:xfrm>
                      <a:off x="0" y="0"/>
                      <a:ext cx="5274310" cy="1270504"/>
                    </a:xfrm>
                    <a:prstGeom prst="rect">
                      <a:avLst/>
                    </a:prstGeom>
                    <a:noFill/>
                    <a:ln w="9525">
                      <a:noFill/>
                      <a:miter lim="800000"/>
                      <a:headEnd/>
                      <a:tailEnd/>
                    </a:ln>
                  </pic:spPr>
                </pic:pic>
              </a:graphicData>
            </a:graphic>
          </wp:inline>
        </w:drawing>
      </w:r>
      <w:r w:rsidR="007F0D27">
        <w:rPr>
          <w:rFonts w:ascii="Times New Roman" w:eastAsia="宋体" w:hAnsi="Times New Roman" w:cs="Times New Roman"/>
          <w:noProof/>
          <w:kern w:val="0"/>
          <w:sz w:val="32"/>
          <w:szCs w:val="32"/>
        </w:rPr>
        <w:drawing>
          <wp:inline distT="0" distB="0" distL="0" distR="0">
            <wp:extent cx="5274310" cy="1161533"/>
            <wp:effectExtent l="19050" t="0" r="2540" b="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274310" cy="1161533"/>
                    </a:xfrm>
                    <a:prstGeom prst="rect">
                      <a:avLst/>
                    </a:prstGeom>
                    <a:noFill/>
                    <a:ln w="9525">
                      <a:noFill/>
                      <a:miter lim="800000"/>
                      <a:headEnd/>
                      <a:tailEnd/>
                    </a:ln>
                  </pic:spPr>
                </pic:pic>
              </a:graphicData>
            </a:graphic>
          </wp:inline>
        </w:drawing>
      </w:r>
    </w:p>
    <w:p w:rsidR="00077A22" w:rsidRPr="009606CB" w:rsidRDefault="00077A22" w:rsidP="00077A22">
      <w:pPr>
        <w:widowControl/>
        <w:shd w:val="clear" w:color="auto" w:fill="FFFFFF"/>
        <w:jc w:val="center"/>
        <w:rPr>
          <w:rFonts w:ascii="Calibri" w:eastAsia="宋体" w:hAnsi="Calibri" w:cs="宋体"/>
          <w:kern w:val="0"/>
          <w:szCs w:val="21"/>
        </w:rPr>
      </w:pPr>
    </w:p>
    <w:p w:rsidR="00077A22" w:rsidRPr="009606CB" w:rsidRDefault="00077A22" w:rsidP="00077A22">
      <w:pPr>
        <w:widowControl/>
        <w:shd w:val="clear" w:color="auto" w:fill="FFFFFF"/>
        <w:jc w:val="center"/>
        <w:rPr>
          <w:rFonts w:ascii="Calibri" w:eastAsia="宋体" w:hAnsi="Calibri" w:cs="宋体"/>
          <w:kern w:val="0"/>
          <w:szCs w:val="21"/>
        </w:rPr>
      </w:pPr>
    </w:p>
    <w:p w:rsidR="00077A22" w:rsidRPr="009606CB" w:rsidRDefault="00077A22" w:rsidP="00077A22">
      <w:pPr>
        <w:widowControl/>
        <w:shd w:val="clear" w:color="auto" w:fill="FFFFFF"/>
        <w:jc w:val="center"/>
        <w:rPr>
          <w:rFonts w:ascii="Calibri" w:eastAsia="宋体" w:hAnsi="Calibri" w:cs="宋体"/>
          <w:kern w:val="0"/>
          <w:szCs w:val="21"/>
        </w:rPr>
      </w:pPr>
    </w:p>
    <w:p w:rsidR="00077A22" w:rsidRPr="009606CB" w:rsidRDefault="00077A22" w:rsidP="00077A22">
      <w:pPr>
        <w:widowControl/>
        <w:shd w:val="clear" w:color="auto" w:fill="FFFFFF"/>
        <w:jc w:val="left"/>
        <w:rPr>
          <w:rFonts w:ascii="Calibri" w:eastAsia="宋体" w:hAnsi="Calibri" w:cs="宋体"/>
          <w:kern w:val="0"/>
          <w:szCs w:val="21"/>
        </w:rPr>
      </w:pPr>
    </w:p>
    <w:p w:rsidR="00077A22" w:rsidRPr="009606CB" w:rsidRDefault="00077A22" w:rsidP="00077A22">
      <w:pPr>
        <w:widowControl/>
        <w:shd w:val="clear" w:color="auto" w:fill="FFFFFF"/>
        <w:spacing w:line="600" w:lineRule="atLeast"/>
        <w:jc w:val="center"/>
        <w:rPr>
          <w:rFonts w:ascii="Calibri" w:eastAsia="宋体" w:hAnsi="Calibri" w:cs="宋体"/>
          <w:kern w:val="0"/>
          <w:szCs w:val="21"/>
        </w:rPr>
      </w:pPr>
      <w:r w:rsidRPr="009606CB">
        <w:rPr>
          <w:rFonts w:ascii="黑体" w:eastAsia="黑体" w:hAnsi="黑体" w:cs="宋体" w:hint="eastAsia"/>
          <w:kern w:val="0"/>
          <w:sz w:val="32"/>
          <w:szCs w:val="32"/>
        </w:rPr>
        <w:t>第三部分</w:t>
      </w:r>
      <w:r w:rsidRPr="009606CB">
        <w:rPr>
          <w:rFonts w:ascii="Times New Roman" w:eastAsia="宋体" w:hAnsi="Times New Roman" w:cs="Times New Roman"/>
          <w:kern w:val="0"/>
          <w:sz w:val="32"/>
          <w:szCs w:val="32"/>
        </w:rPr>
        <w:t xml:space="preserve"> 201</w:t>
      </w:r>
      <w:r w:rsidR="007F0D27">
        <w:rPr>
          <w:rFonts w:ascii="Times New Roman" w:eastAsia="宋体" w:hAnsi="Times New Roman" w:cs="Times New Roman" w:hint="eastAsia"/>
          <w:kern w:val="0"/>
          <w:sz w:val="32"/>
          <w:szCs w:val="32"/>
        </w:rPr>
        <w:t>9</w:t>
      </w:r>
      <w:r w:rsidRPr="009606CB">
        <w:rPr>
          <w:rFonts w:ascii="Times New Roman" w:eastAsia="宋体" w:hAnsi="Times New Roman" w:cs="Times New Roman"/>
          <w:kern w:val="0"/>
          <w:sz w:val="32"/>
          <w:szCs w:val="32"/>
        </w:rPr>
        <w:t> </w:t>
      </w:r>
      <w:r w:rsidRPr="009606CB">
        <w:rPr>
          <w:rFonts w:ascii="黑体" w:eastAsia="黑体" w:hAnsi="黑体" w:cs="宋体" w:hint="eastAsia"/>
          <w:kern w:val="0"/>
          <w:sz w:val="32"/>
          <w:szCs w:val="32"/>
        </w:rPr>
        <w:t>年度部门</w:t>
      </w:r>
      <w:r w:rsidR="007F0D27">
        <w:rPr>
          <w:rFonts w:ascii="黑体" w:eastAsia="黑体" w:hAnsi="黑体" w:cs="宋体" w:hint="eastAsia"/>
          <w:kern w:val="0"/>
          <w:sz w:val="32"/>
          <w:szCs w:val="32"/>
        </w:rPr>
        <w:t>预</w:t>
      </w:r>
      <w:r w:rsidRPr="009606CB">
        <w:rPr>
          <w:rFonts w:ascii="黑体" w:eastAsia="黑体" w:hAnsi="黑体" w:cs="宋体" w:hint="eastAsia"/>
          <w:kern w:val="0"/>
          <w:sz w:val="32"/>
          <w:szCs w:val="32"/>
        </w:rPr>
        <w:t>算</w:t>
      </w:r>
      <w:r w:rsidR="007F0D27">
        <w:rPr>
          <w:rFonts w:ascii="黑体" w:eastAsia="黑体" w:hAnsi="黑体" w:cs="宋体" w:hint="eastAsia"/>
          <w:kern w:val="0"/>
          <w:sz w:val="32"/>
          <w:szCs w:val="32"/>
        </w:rPr>
        <w:t>公开</w:t>
      </w:r>
      <w:r w:rsidRPr="009606CB">
        <w:rPr>
          <w:rFonts w:ascii="黑体" w:eastAsia="黑体" w:hAnsi="黑体" w:cs="宋体" w:hint="eastAsia"/>
          <w:kern w:val="0"/>
          <w:sz w:val="32"/>
          <w:szCs w:val="32"/>
        </w:rPr>
        <w:t>情况说明</w:t>
      </w:r>
    </w:p>
    <w:p w:rsidR="00077A22" w:rsidRPr="009606CB" w:rsidRDefault="00077A22" w:rsidP="00077A22">
      <w:pPr>
        <w:widowControl/>
        <w:shd w:val="clear" w:color="auto" w:fill="FFFFFF"/>
        <w:spacing w:line="600" w:lineRule="atLeast"/>
        <w:ind w:firstLine="482"/>
        <w:rPr>
          <w:rFonts w:ascii="Calibri" w:eastAsia="宋体" w:hAnsi="Calibri" w:cs="宋体"/>
          <w:kern w:val="0"/>
          <w:szCs w:val="21"/>
        </w:rPr>
      </w:pPr>
      <w:r w:rsidRPr="009606CB">
        <w:rPr>
          <w:rFonts w:ascii="楷体" w:eastAsia="楷体" w:hAnsi="楷体" w:cs="宋体" w:hint="eastAsia"/>
          <w:b/>
          <w:bCs/>
          <w:kern w:val="0"/>
          <w:sz w:val="32"/>
          <w:szCs w:val="32"/>
        </w:rPr>
        <w:t>一、收入支出</w:t>
      </w:r>
      <w:r w:rsidR="000C5F8E" w:rsidRPr="009606CB">
        <w:rPr>
          <w:rFonts w:ascii="楷体" w:eastAsia="楷体" w:hAnsi="楷体" w:cs="宋体" w:hint="eastAsia"/>
          <w:b/>
          <w:bCs/>
          <w:kern w:val="0"/>
          <w:sz w:val="32"/>
          <w:szCs w:val="32"/>
        </w:rPr>
        <w:t>预</w:t>
      </w:r>
      <w:r w:rsidRPr="009606CB">
        <w:rPr>
          <w:rFonts w:ascii="楷体" w:eastAsia="楷体" w:hAnsi="楷体" w:cs="宋体" w:hint="eastAsia"/>
          <w:b/>
          <w:bCs/>
          <w:kern w:val="0"/>
          <w:sz w:val="32"/>
          <w:szCs w:val="32"/>
        </w:rPr>
        <w:t>算</w:t>
      </w:r>
      <w:r w:rsidR="000C5F8E" w:rsidRPr="009606CB">
        <w:rPr>
          <w:rFonts w:ascii="楷体" w:eastAsia="楷体" w:hAnsi="楷体" w:cs="宋体" w:hint="eastAsia"/>
          <w:b/>
          <w:bCs/>
          <w:kern w:val="0"/>
          <w:sz w:val="32"/>
          <w:szCs w:val="32"/>
        </w:rPr>
        <w:t>增减变化</w:t>
      </w:r>
      <w:r w:rsidRPr="009606CB">
        <w:rPr>
          <w:rFonts w:ascii="楷体" w:eastAsia="楷体" w:hAnsi="楷体" w:cs="宋体" w:hint="eastAsia"/>
          <w:b/>
          <w:bCs/>
          <w:kern w:val="0"/>
          <w:sz w:val="32"/>
          <w:szCs w:val="32"/>
        </w:rPr>
        <w:t>情况说明</w:t>
      </w:r>
    </w:p>
    <w:p w:rsidR="00077A22" w:rsidRPr="009606CB" w:rsidRDefault="00077A22" w:rsidP="00077A22">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201</w:t>
      </w:r>
      <w:r w:rsidR="00065A1E" w:rsidRPr="009606CB">
        <w:rPr>
          <w:rFonts w:ascii="仿宋" w:eastAsia="仿宋" w:hAnsi="仿宋" w:cs="宋体" w:hint="eastAsia"/>
          <w:kern w:val="0"/>
          <w:sz w:val="32"/>
          <w:szCs w:val="32"/>
        </w:rPr>
        <w:t>9</w:t>
      </w:r>
      <w:r w:rsidRPr="009606CB">
        <w:rPr>
          <w:rFonts w:ascii="仿宋" w:eastAsia="仿宋" w:hAnsi="仿宋" w:cs="宋体" w:hint="eastAsia"/>
          <w:kern w:val="0"/>
          <w:sz w:val="32"/>
          <w:szCs w:val="32"/>
        </w:rPr>
        <w:t>年部门收支预算</w:t>
      </w:r>
      <w:r w:rsidR="00317EE7" w:rsidRPr="009606CB">
        <w:rPr>
          <w:rFonts w:ascii="仿宋" w:eastAsia="仿宋" w:hAnsi="仿宋" w:cs="宋体" w:hint="eastAsia"/>
          <w:kern w:val="0"/>
          <w:sz w:val="32"/>
          <w:szCs w:val="32"/>
        </w:rPr>
        <w:t>452.65</w:t>
      </w:r>
      <w:r w:rsidRPr="009606CB">
        <w:rPr>
          <w:rFonts w:ascii="仿宋" w:eastAsia="仿宋" w:hAnsi="仿宋" w:cs="宋体" w:hint="eastAsia"/>
          <w:kern w:val="0"/>
          <w:sz w:val="32"/>
          <w:szCs w:val="32"/>
        </w:rPr>
        <w:t>万元，比201</w:t>
      </w:r>
      <w:r w:rsidR="00317EE7" w:rsidRPr="009606CB">
        <w:rPr>
          <w:rFonts w:ascii="仿宋" w:eastAsia="仿宋" w:hAnsi="仿宋" w:cs="宋体" w:hint="eastAsia"/>
          <w:kern w:val="0"/>
          <w:sz w:val="32"/>
          <w:szCs w:val="32"/>
        </w:rPr>
        <w:t>8</w:t>
      </w:r>
      <w:r w:rsidRPr="009606CB">
        <w:rPr>
          <w:rFonts w:ascii="仿宋" w:eastAsia="仿宋" w:hAnsi="仿宋" w:cs="宋体" w:hint="eastAsia"/>
          <w:kern w:val="0"/>
          <w:sz w:val="32"/>
          <w:szCs w:val="32"/>
        </w:rPr>
        <w:t>年的</w:t>
      </w:r>
      <w:r w:rsidR="00317EE7" w:rsidRPr="009606CB">
        <w:rPr>
          <w:rFonts w:ascii="仿宋" w:eastAsia="仿宋" w:hAnsi="仿宋" w:cs="宋体" w:hint="eastAsia"/>
          <w:kern w:val="0"/>
          <w:sz w:val="32"/>
          <w:szCs w:val="32"/>
        </w:rPr>
        <w:t>485.22</w:t>
      </w:r>
      <w:r w:rsidRPr="009606CB">
        <w:rPr>
          <w:rFonts w:ascii="仿宋" w:eastAsia="仿宋" w:hAnsi="仿宋" w:cs="宋体" w:hint="eastAsia"/>
          <w:kern w:val="0"/>
          <w:sz w:val="32"/>
          <w:szCs w:val="32"/>
        </w:rPr>
        <w:t>万元</w:t>
      </w:r>
      <w:r w:rsidR="00317EE7" w:rsidRPr="009606CB">
        <w:rPr>
          <w:rFonts w:ascii="仿宋" w:eastAsia="仿宋" w:hAnsi="仿宋" w:cs="宋体" w:hint="eastAsia"/>
          <w:kern w:val="0"/>
          <w:sz w:val="32"/>
          <w:szCs w:val="32"/>
        </w:rPr>
        <w:t>减少3</w:t>
      </w:r>
      <w:r w:rsidRPr="009606CB">
        <w:rPr>
          <w:rFonts w:ascii="仿宋" w:eastAsia="仿宋" w:hAnsi="仿宋" w:cs="宋体" w:hint="eastAsia"/>
          <w:kern w:val="0"/>
          <w:sz w:val="32"/>
          <w:szCs w:val="32"/>
        </w:rPr>
        <w:t>2.</w:t>
      </w:r>
      <w:r w:rsidR="00317EE7" w:rsidRPr="009606CB">
        <w:rPr>
          <w:rFonts w:ascii="仿宋" w:eastAsia="仿宋" w:hAnsi="仿宋" w:cs="宋体" w:hint="eastAsia"/>
          <w:kern w:val="0"/>
          <w:sz w:val="32"/>
          <w:szCs w:val="32"/>
        </w:rPr>
        <w:t>57</w:t>
      </w:r>
      <w:r w:rsidRPr="009606CB">
        <w:rPr>
          <w:rFonts w:ascii="仿宋" w:eastAsia="仿宋" w:hAnsi="仿宋" w:cs="宋体" w:hint="eastAsia"/>
          <w:kern w:val="0"/>
          <w:sz w:val="32"/>
          <w:szCs w:val="32"/>
        </w:rPr>
        <w:t>万元，</w:t>
      </w:r>
      <w:r w:rsidR="00317EE7" w:rsidRPr="009606CB">
        <w:rPr>
          <w:rFonts w:ascii="仿宋" w:eastAsia="仿宋" w:hAnsi="仿宋" w:cs="宋体" w:hint="eastAsia"/>
          <w:kern w:val="0"/>
          <w:sz w:val="32"/>
          <w:szCs w:val="32"/>
        </w:rPr>
        <w:t>减</w:t>
      </w:r>
      <w:r w:rsidRPr="009606CB">
        <w:rPr>
          <w:rFonts w:ascii="仿宋" w:eastAsia="仿宋" w:hAnsi="仿宋" w:cs="宋体" w:hint="eastAsia"/>
          <w:kern w:val="0"/>
          <w:sz w:val="32"/>
          <w:szCs w:val="32"/>
        </w:rPr>
        <w:t>幅为0.</w:t>
      </w:r>
      <w:r w:rsidR="00317EE7" w:rsidRPr="009606CB">
        <w:rPr>
          <w:rFonts w:ascii="仿宋" w:eastAsia="仿宋" w:hAnsi="仿宋" w:cs="宋体" w:hint="eastAsia"/>
          <w:kern w:val="0"/>
          <w:sz w:val="32"/>
          <w:szCs w:val="32"/>
        </w:rPr>
        <w:t>7</w:t>
      </w:r>
      <w:r w:rsidRPr="009606CB">
        <w:rPr>
          <w:rFonts w:ascii="仿宋" w:eastAsia="仿宋" w:hAnsi="仿宋" w:cs="宋体" w:hint="eastAsia"/>
          <w:kern w:val="0"/>
          <w:sz w:val="32"/>
          <w:szCs w:val="32"/>
        </w:rPr>
        <w:t>%。主要是由于增人增资引起资金有所</w:t>
      </w:r>
      <w:r w:rsidR="00317EE7" w:rsidRPr="009606CB">
        <w:rPr>
          <w:rFonts w:ascii="仿宋" w:eastAsia="仿宋" w:hAnsi="仿宋" w:cs="宋体" w:hint="eastAsia"/>
          <w:kern w:val="0"/>
          <w:sz w:val="32"/>
          <w:szCs w:val="32"/>
        </w:rPr>
        <w:t>变化</w:t>
      </w:r>
      <w:r w:rsidRPr="009606CB">
        <w:rPr>
          <w:rFonts w:ascii="仿宋" w:eastAsia="仿宋" w:hAnsi="仿宋" w:cs="宋体" w:hint="eastAsia"/>
          <w:kern w:val="0"/>
          <w:sz w:val="32"/>
          <w:szCs w:val="32"/>
        </w:rPr>
        <w:t>。</w:t>
      </w:r>
    </w:p>
    <w:p w:rsidR="00077A22" w:rsidRPr="009606CB" w:rsidRDefault="00077A22" w:rsidP="00077A22">
      <w:pPr>
        <w:widowControl/>
        <w:shd w:val="clear" w:color="auto" w:fill="FFFFFF"/>
        <w:spacing w:line="600" w:lineRule="atLeast"/>
        <w:ind w:firstLine="643"/>
        <w:rPr>
          <w:rFonts w:ascii="Calibri" w:eastAsia="宋体" w:hAnsi="Calibri" w:cs="宋体"/>
          <w:kern w:val="0"/>
          <w:szCs w:val="21"/>
        </w:rPr>
      </w:pPr>
      <w:r w:rsidRPr="009606CB">
        <w:rPr>
          <w:rFonts w:ascii="楷体" w:eastAsia="楷体" w:hAnsi="楷体" w:cs="宋体" w:hint="eastAsia"/>
          <w:b/>
          <w:bCs/>
          <w:kern w:val="0"/>
          <w:sz w:val="32"/>
          <w:szCs w:val="32"/>
        </w:rPr>
        <w:t>二、</w:t>
      </w:r>
      <w:r w:rsidR="00317EE7" w:rsidRPr="009606CB">
        <w:rPr>
          <w:rFonts w:ascii="楷体" w:eastAsia="楷体" w:hAnsi="楷体" w:cs="宋体" w:hint="eastAsia"/>
          <w:b/>
          <w:bCs/>
          <w:kern w:val="0"/>
          <w:sz w:val="32"/>
          <w:szCs w:val="32"/>
        </w:rPr>
        <w:t>机关运行经费安排</w:t>
      </w:r>
      <w:r w:rsidRPr="009606CB">
        <w:rPr>
          <w:rFonts w:ascii="楷体" w:eastAsia="楷体" w:hAnsi="楷体" w:cs="宋体" w:hint="eastAsia"/>
          <w:b/>
          <w:bCs/>
          <w:kern w:val="0"/>
          <w:sz w:val="32"/>
          <w:szCs w:val="32"/>
        </w:rPr>
        <w:t>情况说明</w:t>
      </w:r>
    </w:p>
    <w:p w:rsidR="00FD48C5" w:rsidRPr="009606CB" w:rsidRDefault="00FD48C5" w:rsidP="00077A22">
      <w:pPr>
        <w:widowControl/>
        <w:shd w:val="clear" w:color="auto" w:fill="FFFFFF"/>
        <w:spacing w:line="600" w:lineRule="atLeast"/>
        <w:ind w:firstLine="643"/>
        <w:rPr>
          <w:rFonts w:ascii="仿宋" w:eastAsia="仿宋" w:hAnsi="仿宋" w:cs="宋体" w:hint="eastAsia"/>
          <w:kern w:val="0"/>
          <w:sz w:val="32"/>
          <w:szCs w:val="32"/>
        </w:rPr>
      </w:pPr>
      <w:r w:rsidRPr="009606CB">
        <w:rPr>
          <w:rFonts w:ascii="仿宋" w:eastAsia="仿宋" w:hAnsi="仿宋" w:cs="宋体" w:hint="eastAsia"/>
          <w:kern w:val="0"/>
          <w:sz w:val="32"/>
          <w:szCs w:val="32"/>
        </w:rPr>
        <w:t>2019年度机关运行经费预算安排54.68万元，比2018年的53.96万元增加0.72万元，增加1.32%。主要是建设党建文化走廊、改善档案室、会议室等办公条件等引起经费增加。</w:t>
      </w:r>
    </w:p>
    <w:p w:rsidR="009F2CAF" w:rsidRDefault="00065A1E" w:rsidP="00077A22">
      <w:pPr>
        <w:widowControl/>
        <w:shd w:val="clear" w:color="auto" w:fill="FFFFFF"/>
        <w:spacing w:line="600" w:lineRule="atLeast"/>
        <w:ind w:firstLine="643"/>
        <w:rPr>
          <w:rFonts w:ascii="仿宋" w:eastAsia="仿宋" w:hAnsi="仿宋" w:cs="宋体" w:hint="eastAsia"/>
          <w:b/>
          <w:bCs/>
          <w:kern w:val="0"/>
          <w:sz w:val="32"/>
          <w:szCs w:val="32"/>
        </w:rPr>
      </w:pPr>
      <w:r w:rsidRPr="009606CB">
        <w:rPr>
          <w:rFonts w:ascii="楷体" w:eastAsia="楷体" w:hAnsi="楷体" w:cs="宋体" w:hint="eastAsia"/>
          <w:b/>
          <w:bCs/>
          <w:kern w:val="0"/>
          <w:sz w:val="32"/>
          <w:szCs w:val="32"/>
        </w:rPr>
        <w:t>三、</w:t>
      </w:r>
      <w:r w:rsidRPr="009606CB">
        <w:rPr>
          <w:rFonts w:ascii="仿宋" w:eastAsia="仿宋" w:hAnsi="仿宋" w:cs="宋体" w:hint="eastAsia"/>
          <w:b/>
          <w:bCs/>
          <w:kern w:val="0"/>
          <w:sz w:val="32"/>
          <w:szCs w:val="32"/>
        </w:rPr>
        <w:t>政府采购安排情况。</w:t>
      </w:r>
    </w:p>
    <w:p w:rsidR="00065A1E" w:rsidRPr="009606CB" w:rsidRDefault="00065A1E" w:rsidP="00077A22">
      <w:pPr>
        <w:widowControl/>
        <w:shd w:val="clear" w:color="auto" w:fill="FFFFFF"/>
        <w:spacing w:line="600" w:lineRule="atLeast"/>
        <w:ind w:firstLine="643"/>
        <w:rPr>
          <w:rFonts w:ascii="仿宋" w:eastAsia="仿宋" w:hAnsi="仿宋" w:cs="宋体" w:hint="eastAsia"/>
          <w:kern w:val="0"/>
          <w:sz w:val="32"/>
          <w:szCs w:val="32"/>
        </w:rPr>
      </w:pPr>
      <w:r w:rsidRPr="009606CB">
        <w:rPr>
          <w:rFonts w:ascii="仿宋" w:eastAsia="仿宋" w:hAnsi="仿宋" w:cs="宋体" w:hint="eastAsia"/>
          <w:kern w:val="0"/>
          <w:sz w:val="32"/>
          <w:szCs w:val="32"/>
        </w:rPr>
        <w:t>本部门2019年度未安排政府采购支出。</w:t>
      </w:r>
    </w:p>
    <w:p w:rsidR="00065A1E" w:rsidRPr="009606CB" w:rsidRDefault="00065A1E" w:rsidP="00065A1E">
      <w:pPr>
        <w:widowControl/>
        <w:shd w:val="clear" w:color="auto" w:fill="FFFFFF"/>
        <w:ind w:firstLineChars="200" w:firstLine="643"/>
        <w:rPr>
          <w:rFonts w:ascii="宋体" w:eastAsia="宋体" w:hAnsi="宋体" w:cs="宋体"/>
          <w:kern w:val="0"/>
          <w:szCs w:val="21"/>
        </w:rPr>
      </w:pPr>
      <w:r w:rsidRPr="009606CB">
        <w:rPr>
          <w:rFonts w:ascii="仿宋" w:eastAsia="仿宋" w:hAnsi="仿宋" w:cs="宋体" w:hint="eastAsia"/>
          <w:b/>
          <w:bCs/>
          <w:kern w:val="0"/>
          <w:sz w:val="32"/>
          <w:szCs w:val="32"/>
        </w:rPr>
        <w:t>四、国有资产占用情况。</w:t>
      </w:r>
    </w:p>
    <w:p w:rsidR="00065A1E" w:rsidRPr="009606CB" w:rsidRDefault="00065A1E" w:rsidP="00065A1E">
      <w:pPr>
        <w:widowControl/>
        <w:shd w:val="clear" w:color="auto" w:fill="FFFFFF"/>
        <w:ind w:firstLineChars="200" w:firstLine="600"/>
        <w:rPr>
          <w:rFonts w:ascii="仿宋" w:eastAsia="仿宋" w:hAnsi="仿宋" w:cs="宋体"/>
          <w:kern w:val="0"/>
          <w:szCs w:val="21"/>
        </w:rPr>
      </w:pPr>
      <w:r w:rsidRPr="009606CB">
        <w:rPr>
          <w:rFonts w:ascii="仿宋" w:eastAsia="仿宋" w:hAnsi="仿宋" w:cs="宋体" w:hint="eastAsia"/>
          <w:kern w:val="0"/>
          <w:sz w:val="30"/>
          <w:szCs w:val="30"/>
        </w:rPr>
        <w:lastRenderedPageBreak/>
        <w:t>截至2018年12月31日，本单位国有资产总额204.8万元，其中：流动资产140.55万元，固定资产64.25万元，公务用车1 辆，价格17.98万元，其他固定资产46.27万元。</w:t>
      </w:r>
    </w:p>
    <w:p w:rsidR="00065A1E" w:rsidRPr="009606CB" w:rsidRDefault="00065A1E" w:rsidP="00065A1E">
      <w:pPr>
        <w:widowControl/>
        <w:shd w:val="clear" w:color="auto" w:fill="FFFFFF"/>
        <w:spacing w:line="600" w:lineRule="atLeast"/>
        <w:ind w:firstLine="643"/>
        <w:jc w:val="left"/>
        <w:rPr>
          <w:rFonts w:ascii="Calibri" w:eastAsia="宋体" w:hAnsi="Calibri" w:cs="宋体"/>
          <w:kern w:val="0"/>
          <w:szCs w:val="21"/>
        </w:rPr>
      </w:pPr>
      <w:r w:rsidRPr="009606CB">
        <w:rPr>
          <w:rFonts w:ascii="楷体" w:eastAsia="楷体" w:hAnsi="楷体" w:cs="宋体" w:hint="eastAsia"/>
          <w:b/>
          <w:bCs/>
          <w:kern w:val="0"/>
          <w:sz w:val="32"/>
          <w:szCs w:val="32"/>
        </w:rPr>
        <w:t>五</w:t>
      </w:r>
      <w:r w:rsidR="00077A22" w:rsidRPr="009606CB">
        <w:rPr>
          <w:rFonts w:ascii="楷体" w:eastAsia="楷体" w:hAnsi="楷体" w:cs="宋体" w:hint="eastAsia"/>
          <w:b/>
          <w:bCs/>
          <w:kern w:val="0"/>
          <w:sz w:val="32"/>
          <w:szCs w:val="32"/>
        </w:rPr>
        <w:t>、</w:t>
      </w:r>
      <w:r w:rsidRPr="009606CB">
        <w:rPr>
          <w:rFonts w:ascii="楷体" w:eastAsia="楷体" w:hAnsi="楷体" w:cs="宋体" w:hint="eastAsia"/>
          <w:b/>
          <w:bCs/>
          <w:kern w:val="0"/>
          <w:sz w:val="32"/>
          <w:szCs w:val="32"/>
        </w:rPr>
        <w:t>关于2019年度预算绩效目标情况说明</w:t>
      </w:r>
    </w:p>
    <w:p w:rsidR="00065A1E" w:rsidRPr="009606CB" w:rsidRDefault="00065A1E" w:rsidP="00065A1E">
      <w:pPr>
        <w:widowControl/>
        <w:shd w:val="clear" w:color="auto" w:fill="FFFFFF"/>
        <w:spacing w:line="600" w:lineRule="atLeast"/>
        <w:ind w:firstLine="640"/>
        <w:jc w:val="left"/>
        <w:rPr>
          <w:rFonts w:ascii="Calibri" w:eastAsia="宋体" w:hAnsi="Calibri" w:cs="宋体"/>
          <w:kern w:val="0"/>
          <w:szCs w:val="21"/>
        </w:rPr>
      </w:pPr>
      <w:r w:rsidRPr="009606CB">
        <w:rPr>
          <w:rFonts w:ascii="仿宋" w:eastAsia="仿宋" w:hAnsi="仿宋" w:cs="宋体" w:hint="eastAsia"/>
          <w:kern w:val="0"/>
          <w:sz w:val="32"/>
          <w:szCs w:val="32"/>
        </w:rPr>
        <w:t>1．通过科技计划项目的实施，提升永州的科技创新能力，全市新认定高新技术企业78家，完成绩效目标任务15家的5.2倍。</w:t>
      </w:r>
    </w:p>
    <w:p w:rsidR="00065A1E" w:rsidRPr="009606CB" w:rsidRDefault="00065A1E" w:rsidP="00065A1E">
      <w:pPr>
        <w:widowControl/>
        <w:shd w:val="clear" w:color="auto" w:fill="FFFFFF"/>
        <w:spacing w:line="600" w:lineRule="atLeast"/>
        <w:ind w:firstLine="640"/>
        <w:jc w:val="left"/>
        <w:rPr>
          <w:rFonts w:ascii="Calibri" w:eastAsia="宋体" w:hAnsi="Calibri" w:cs="宋体"/>
          <w:kern w:val="0"/>
          <w:szCs w:val="21"/>
        </w:rPr>
      </w:pPr>
      <w:r w:rsidRPr="009606CB">
        <w:rPr>
          <w:rFonts w:ascii="仿宋" w:eastAsia="仿宋" w:hAnsi="仿宋" w:cs="宋体" w:hint="eastAsia"/>
          <w:kern w:val="0"/>
          <w:sz w:val="32"/>
          <w:szCs w:val="32"/>
        </w:rPr>
        <w:t>2．争取国家、省科技及知识产权项目64项以上，完成绩效目标任务30项的2.13倍；组织实施市本级科技及知识产权项目50项，完成绩效目标任务40项的125%。</w:t>
      </w:r>
    </w:p>
    <w:p w:rsidR="00065A1E" w:rsidRPr="009606CB" w:rsidRDefault="00065A1E" w:rsidP="00065A1E">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3.全市专利申请3300件，同比增长46.63%，完成绩效目标1600件的2.06倍；专利授权1615件，完成绩效目标800件的2.02倍；发明专利申请量1550件占全市申请总量的46.97%，比绩效目标20%高出26.97个百分点。</w:t>
      </w:r>
    </w:p>
    <w:p w:rsidR="00065A1E" w:rsidRPr="009606CB" w:rsidRDefault="00065A1E" w:rsidP="00065A1E">
      <w:pPr>
        <w:widowControl/>
        <w:shd w:val="clear" w:color="auto" w:fill="FFFFFF"/>
        <w:spacing w:line="600" w:lineRule="atLeast"/>
        <w:ind w:firstLine="640"/>
        <w:rPr>
          <w:rFonts w:ascii="Calibri" w:eastAsia="宋体" w:hAnsi="Calibri" w:cs="宋体"/>
          <w:kern w:val="0"/>
          <w:szCs w:val="21"/>
        </w:rPr>
      </w:pPr>
      <w:r w:rsidRPr="009606CB">
        <w:rPr>
          <w:rFonts w:ascii="仿宋" w:eastAsia="仿宋" w:hAnsi="仿宋" w:cs="宋体" w:hint="eastAsia"/>
          <w:kern w:val="0"/>
          <w:sz w:val="32"/>
          <w:szCs w:val="32"/>
        </w:rPr>
        <w:t>4.举办大型科普活动1次以上，惠及群众21万人以上，完成绩效目标任务的100%。</w:t>
      </w:r>
    </w:p>
    <w:p w:rsidR="00065A1E" w:rsidRPr="009606CB" w:rsidRDefault="00065A1E" w:rsidP="00065A1E">
      <w:pPr>
        <w:pStyle w:val="a5"/>
        <w:shd w:val="clear" w:color="auto" w:fill="FFFFFF"/>
        <w:spacing w:before="0" w:beforeAutospacing="0" w:after="0" w:afterAutospacing="0" w:line="600" w:lineRule="exact"/>
        <w:ind w:firstLineChars="200" w:firstLine="643"/>
        <w:rPr>
          <w:rFonts w:ascii="楷体" w:eastAsia="楷体" w:hAnsi="楷体" w:hint="eastAsia"/>
          <w:b/>
          <w:sz w:val="32"/>
          <w:szCs w:val="32"/>
        </w:rPr>
      </w:pPr>
      <w:r w:rsidRPr="009606CB">
        <w:rPr>
          <w:rFonts w:ascii="楷体" w:eastAsia="楷体" w:hAnsi="楷体" w:hint="eastAsia"/>
          <w:b/>
          <w:sz w:val="32"/>
          <w:szCs w:val="32"/>
        </w:rPr>
        <w:t>六、“三公”经费增减变化情况说明</w:t>
      </w:r>
    </w:p>
    <w:p w:rsidR="00065A1E" w:rsidRPr="009606CB" w:rsidRDefault="00065A1E" w:rsidP="00065A1E">
      <w:pPr>
        <w:pStyle w:val="a5"/>
        <w:shd w:val="clear" w:color="auto" w:fill="FFFFFF"/>
        <w:spacing w:before="0" w:beforeAutospacing="0" w:after="0" w:afterAutospacing="0" w:line="600" w:lineRule="exact"/>
        <w:ind w:firstLineChars="200" w:firstLine="640"/>
        <w:rPr>
          <w:rFonts w:ascii="仿宋" w:eastAsia="仿宋" w:hAnsi="仿宋" w:cs="Times New Roman" w:hint="eastAsia"/>
          <w:kern w:val="2"/>
          <w:sz w:val="32"/>
          <w:szCs w:val="32"/>
        </w:rPr>
      </w:pPr>
      <w:r w:rsidRPr="009606CB">
        <w:rPr>
          <w:rFonts w:ascii="仿宋" w:eastAsia="仿宋" w:hAnsi="仿宋" w:cs="Times New Roman"/>
          <w:kern w:val="2"/>
          <w:sz w:val="32"/>
          <w:szCs w:val="32"/>
        </w:rPr>
        <w:t>2019年“三公”经费预算数为</w:t>
      </w:r>
      <w:r w:rsidRPr="009606CB">
        <w:rPr>
          <w:rFonts w:ascii="仿宋" w:eastAsia="仿宋" w:hAnsi="仿宋" w:cs="Times New Roman" w:hint="eastAsia"/>
          <w:kern w:val="2"/>
          <w:sz w:val="32"/>
          <w:szCs w:val="32"/>
        </w:rPr>
        <w:t>22.46</w:t>
      </w:r>
      <w:r w:rsidRPr="009606CB">
        <w:rPr>
          <w:rFonts w:ascii="仿宋" w:eastAsia="仿宋" w:hAnsi="仿宋" w:cs="Times New Roman"/>
          <w:kern w:val="2"/>
          <w:sz w:val="32"/>
          <w:szCs w:val="32"/>
        </w:rPr>
        <w:t>万元</w:t>
      </w:r>
      <w:r w:rsidRPr="009606CB">
        <w:rPr>
          <w:rFonts w:ascii="仿宋" w:eastAsia="仿宋" w:hAnsi="仿宋" w:cs="Times New Roman" w:hint="eastAsia"/>
          <w:kern w:val="2"/>
          <w:sz w:val="32"/>
          <w:szCs w:val="32"/>
        </w:rPr>
        <w:t>。</w:t>
      </w:r>
      <w:r w:rsidRPr="009606CB">
        <w:rPr>
          <w:rFonts w:ascii="仿宋" w:eastAsia="仿宋" w:hAnsi="仿宋" w:cs="Times New Roman"/>
          <w:kern w:val="2"/>
          <w:sz w:val="32"/>
          <w:szCs w:val="32"/>
        </w:rPr>
        <w:t>其中，公务接待费</w:t>
      </w:r>
      <w:r w:rsidRPr="009606CB">
        <w:rPr>
          <w:rFonts w:ascii="仿宋" w:eastAsia="仿宋" w:hAnsi="仿宋" w:cs="Times New Roman" w:hint="eastAsia"/>
          <w:kern w:val="2"/>
          <w:sz w:val="32"/>
          <w:szCs w:val="32"/>
        </w:rPr>
        <w:t>6</w:t>
      </w:r>
      <w:r w:rsidRPr="009606CB">
        <w:rPr>
          <w:rFonts w:ascii="仿宋" w:eastAsia="仿宋" w:hAnsi="仿宋" w:cs="Times New Roman"/>
          <w:kern w:val="2"/>
          <w:sz w:val="32"/>
          <w:szCs w:val="32"/>
        </w:rPr>
        <w:t>万元，</w:t>
      </w:r>
      <w:r w:rsidRPr="009606CB">
        <w:rPr>
          <w:rFonts w:ascii="仿宋" w:eastAsia="仿宋" w:hAnsi="仿宋" w:cs="Times New Roman" w:hint="eastAsia"/>
          <w:kern w:val="2"/>
          <w:sz w:val="32"/>
          <w:szCs w:val="32"/>
        </w:rPr>
        <w:t>比上年预算数减少33%；</w:t>
      </w:r>
      <w:r w:rsidRPr="009606CB">
        <w:rPr>
          <w:rFonts w:ascii="仿宋" w:eastAsia="仿宋" w:hAnsi="仿宋" w:cs="Times New Roman"/>
          <w:kern w:val="2"/>
          <w:sz w:val="32"/>
          <w:szCs w:val="32"/>
        </w:rPr>
        <w:t>公务用车购置及运行费</w:t>
      </w:r>
      <w:r w:rsidRPr="009606CB">
        <w:rPr>
          <w:rFonts w:ascii="仿宋" w:eastAsia="仿宋" w:hAnsi="仿宋" w:cs="Times New Roman" w:hint="eastAsia"/>
          <w:kern w:val="2"/>
          <w:sz w:val="32"/>
          <w:szCs w:val="32"/>
        </w:rPr>
        <w:t>7.46</w:t>
      </w:r>
      <w:r w:rsidRPr="009606CB">
        <w:rPr>
          <w:rFonts w:ascii="仿宋" w:eastAsia="仿宋" w:hAnsi="仿宋" w:cs="Times New Roman"/>
          <w:kern w:val="2"/>
          <w:sz w:val="32"/>
          <w:szCs w:val="32"/>
        </w:rPr>
        <w:t>万元</w:t>
      </w:r>
      <w:r w:rsidRPr="009606CB">
        <w:rPr>
          <w:rFonts w:ascii="仿宋" w:eastAsia="仿宋" w:hAnsi="仿宋" w:cs="Times New Roman" w:hint="eastAsia"/>
          <w:kern w:val="2"/>
          <w:sz w:val="32"/>
          <w:szCs w:val="32"/>
        </w:rPr>
        <w:t>，比上年预算数减少7%；因公出国（境）经费预算9万元，比上年预算数减少40%，主要用于省科技厅组织的出国（境）学习培训和科技交流。</w:t>
      </w:r>
    </w:p>
    <w:p w:rsidR="00077A22" w:rsidRPr="009606CB" w:rsidRDefault="00065A1E" w:rsidP="009606CB">
      <w:pPr>
        <w:widowControl/>
        <w:shd w:val="clear" w:color="auto" w:fill="FFFFFF"/>
        <w:spacing w:line="600" w:lineRule="atLeast"/>
        <w:ind w:firstLine="643"/>
        <w:rPr>
          <w:rFonts w:ascii="楷体" w:eastAsia="楷体" w:hAnsi="楷体" w:cs="宋体"/>
          <w:b/>
          <w:bCs/>
          <w:kern w:val="0"/>
          <w:sz w:val="32"/>
        </w:rPr>
      </w:pPr>
      <w:r w:rsidRPr="009606CB">
        <w:rPr>
          <w:rFonts w:ascii="楷体" w:eastAsia="楷体" w:hAnsi="楷体" w:cs="宋体" w:hint="eastAsia"/>
          <w:b/>
          <w:bCs/>
          <w:kern w:val="0"/>
          <w:sz w:val="32"/>
          <w:szCs w:val="32"/>
        </w:rPr>
        <w:lastRenderedPageBreak/>
        <w:t>七</w:t>
      </w:r>
      <w:r w:rsidR="00077A22" w:rsidRPr="009606CB">
        <w:rPr>
          <w:rFonts w:ascii="楷体" w:eastAsia="楷体" w:hAnsi="楷体" w:cs="宋体" w:hint="eastAsia"/>
          <w:b/>
          <w:bCs/>
          <w:kern w:val="0"/>
          <w:sz w:val="32"/>
          <w:szCs w:val="32"/>
        </w:rPr>
        <w:t>、</w:t>
      </w:r>
      <w:r w:rsidR="00077A22" w:rsidRPr="009606CB">
        <w:rPr>
          <w:rFonts w:ascii="楷体" w:eastAsia="楷体" w:hAnsi="楷体" w:cs="宋体" w:hint="eastAsia"/>
          <w:b/>
          <w:bCs/>
          <w:kern w:val="0"/>
          <w:sz w:val="32"/>
        </w:rPr>
        <w:t>名词解释</w:t>
      </w:r>
    </w:p>
    <w:p w:rsidR="00077A22" w:rsidRPr="009606CB" w:rsidRDefault="00077A22" w:rsidP="00077A22">
      <w:pPr>
        <w:widowControl/>
        <w:shd w:val="clear" w:color="auto" w:fill="FFFFFF"/>
        <w:spacing w:line="560" w:lineRule="atLeast"/>
        <w:ind w:firstLine="640"/>
        <w:jc w:val="left"/>
        <w:rPr>
          <w:rFonts w:ascii="宋体" w:eastAsia="宋体" w:hAnsi="宋体" w:cs="宋体"/>
          <w:kern w:val="0"/>
          <w:szCs w:val="21"/>
        </w:rPr>
      </w:pPr>
      <w:r w:rsidRPr="009606CB">
        <w:rPr>
          <w:rFonts w:ascii="仿宋" w:eastAsia="仿宋" w:hAnsi="仿宋" w:cs="宋体" w:hint="eastAsia"/>
          <w:kern w:val="0"/>
          <w:sz w:val="32"/>
          <w:szCs w:val="32"/>
        </w:rPr>
        <w:t xml:space="preserve">（一）财政拨款收入指财政当年拨付的资金。 </w:t>
      </w:r>
    </w:p>
    <w:p w:rsidR="00077A22" w:rsidRPr="009606CB" w:rsidRDefault="00077A22" w:rsidP="00077A22">
      <w:pPr>
        <w:widowControl/>
        <w:shd w:val="clear" w:color="auto" w:fill="FFFFFF"/>
        <w:spacing w:line="560" w:lineRule="atLeast"/>
        <w:ind w:firstLine="640"/>
        <w:jc w:val="left"/>
        <w:rPr>
          <w:rFonts w:ascii="宋体" w:eastAsia="宋体" w:hAnsi="宋体" w:cs="宋体"/>
          <w:kern w:val="0"/>
          <w:szCs w:val="21"/>
        </w:rPr>
      </w:pPr>
      <w:r w:rsidRPr="009606CB">
        <w:rPr>
          <w:rFonts w:ascii="仿宋" w:eastAsia="仿宋" w:hAnsi="仿宋" w:cs="宋体"/>
          <w:kern w:val="0"/>
          <w:sz w:val="32"/>
          <w:szCs w:val="32"/>
        </w:rPr>
        <w:t>（二）基本支出指为保障机构正常运转、完成日常工作任务而发生的人员支出和公用支出。</w:t>
      </w:r>
    </w:p>
    <w:p w:rsidR="00077A22" w:rsidRPr="009606CB" w:rsidRDefault="00077A22" w:rsidP="00077A22">
      <w:pPr>
        <w:widowControl/>
        <w:shd w:val="clear" w:color="auto" w:fill="FFFFFF"/>
        <w:spacing w:line="560" w:lineRule="atLeast"/>
        <w:ind w:firstLine="640"/>
        <w:jc w:val="left"/>
        <w:rPr>
          <w:rFonts w:ascii="宋体" w:eastAsia="宋体" w:hAnsi="宋体" w:cs="宋体"/>
          <w:kern w:val="0"/>
          <w:szCs w:val="21"/>
        </w:rPr>
      </w:pPr>
      <w:r w:rsidRPr="009606CB">
        <w:rPr>
          <w:rFonts w:ascii="仿宋" w:eastAsia="仿宋" w:hAnsi="仿宋" w:cs="宋体"/>
          <w:kern w:val="0"/>
          <w:sz w:val="32"/>
          <w:szCs w:val="32"/>
        </w:rPr>
        <w:t>（三）项目支出指在基本支出之外为完成特定行政任务和事业发展目标所发生的支出。</w:t>
      </w:r>
    </w:p>
    <w:p w:rsidR="00077A22" w:rsidRPr="009606CB" w:rsidRDefault="00077A22" w:rsidP="00077A22">
      <w:pPr>
        <w:widowControl/>
        <w:shd w:val="clear" w:color="auto" w:fill="FFFFFF"/>
        <w:spacing w:line="560" w:lineRule="atLeast"/>
        <w:ind w:firstLine="640"/>
        <w:jc w:val="left"/>
        <w:rPr>
          <w:rFonts w:ascii="宋体" w:eastAsia="宋体" w:hAnsi="宋体" w:cs="宋体"/>
          <w:kern w:val="0"/>
          <w:szCs w:val="21"/>
        </w:rPr>
      </w:pPr>
      <w:r w:rsidRPr="009606CB">
        <w:rPr>
          <w:rFonts w:ascii="仿宋" w:eastAsia="仿宋" w:hAnsi="仿宋" w:cs="宋体"/>
          <w:kern w:val="0"/>
          <w:sz w:val="32"/>
          <w:szCs w:val="32"/>
        </w:rPr>
        <w:t>（四）“三公”经费：纳入财政预决算管理的“三公”经费，是指用财政拨款安排的因公出国(境)费、公务用车购置及运行费和公务接待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077A22" w:rsidRPr="009606CB" w:rsidRDefault="00077A22" w:rsidP="00077A22">
      <w:pPr>
        <w:widowControl/>
        <w:shd w:val="clear" w:color="auto" w:fill="FFFFFF"/>
        <w:spacing w:line="560" w:lineRule="atLeast"/>
        <w:ind w:firstLine="640"/>
        <w:jc w:val="left"/>
        <w:rPr>
          <w:rFonts w:ascii="宋体" w:eastAsia="宋体" w:hAnsi="宋体" w:cs="宋体"/>
          <w:kern w:val="0"/>
          <w:szCs w:val="21"/>
        </w:rPr>
      </w:pPr>
      <w:r w:rsidRPr="009606CB">
        <w:rPr>
          <w:rFonts w:ascii="仿宋" w:eastAsia="仿宋" w:hAnsi="仿宋" w:cs="宋体"/>
          <w:kern w:val="0"/>
          <w:sz w:val="32"/>
          <w:szCs w:val="32"/>
        </w:rPr>
        <w:t>（五）机关运行经费为保障行政单位(含参照公务员法管理的事业单位)运行用于购买货物和服务的各项资金，包括办公及印刷费、邮电费、旅费、会议费、福利费、日常维修费、专用材料及一般设备购置费、办公用房水电费、办公用房取暖费、办公用房物业管理费、公务用车运行维护费以及其他费用。</w:t>
      </w:r>
    </w:p>
    <w:p w:rsidR="009F41BA" w:rsidRPr="009606CB" w:rsidRDefault="009F41BA">
      <w:pPr>
        <w:rPr>
          <w:rFonts w:ascii="仿宋" w:eastAsia="仿宋" w:hAnsi="仿宋"/>
          <w:sz w:val="32"/>
          <w:szCs w:val="32"/>
        </w:rPr>
      </w:pPr>
    </w:p>
    <w:sectPr w:rsidR="009F41BA" w:rsidRPr="009606CB" w:rsidSect="009F41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7A22"/>
    <w:rsid w:val="00065A1E"/>
    <w:rsid w:val="00077A22"/>
    <w:rsid w:val="000C5F8E"/>
    <w:rsid w:val="00317EE7"/>
    <w:rsid w:val="00452E72"/>
    <w:rsid w:val="00463D31"/>
    <w:rsid w:val="00674616"/>
    <w:rsid w:val="007C30ED"/>
    <w:rsid w:val="007F0D27"/>
    <w:rsid w:val="009606CB"/>
    <w:rsid w:val="009F2CAF"/>
    <w:rsid w:val="009F41BA"/>
    <w:rsid w:val="00B63D9B"/>
    <w:rsid w:val="00EE5FC4"/>
    <w:rsid w:val="00FD4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7A22"/>
    <w:rPr>
      <w:b/>
      <w:bCs/>
    </w:rPr>
  </w:style>
  <w:style w:type="paragraph" w:styleId="a4">
    <w:name w:val="Balloon Text"/>
    <w:basedOn w:val="a"/>
    <w:link w:val="Char"/>
    <w:uiPriority w:val="99"/>
    <w:semiHidden/>
    <w:unhideWhenUsed/>
    <w:rsid w:val="00077A22"/>
    <w:rPr>
      <w:sz w:val="18"/>
      <w:szCs w:val="18"/>
    </w:rPr>
  </w:style>
  <w:style w:type="character" w:customStyle="1" w:styleId="Char">
    <w:name w:val="批注框文本 Char"/>
    <w:basedOn w:val="a0"/>
    <w:link w:val="a4"/>
    <w:uiPriority w:val="99"/>
    <w:semiHidden/>
    <w:rsid w:val="00077A22"/>
    <w:rPr>
      <w:sz w:val="18"/>
      <w:szCs w:val="18"/>
    </w:rPr>
  </w:style>
  <w:style w:type="paragraph" w:styleId="a5">
    <w:name w:val="Normal (Web)"/>
    <w:basedOn w:val="a"/>
    <w:rsid w:val="00065A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3788390">
      <w:bodyDiv w:val="1"/>
      <w:marLeft w:val="0"/>
      <w:marRight w:val="0"/>
      <w:marTop w:val="0"/>
      <w:marBottom w:val="0"/>
      <w:divBdr>
        <w:top w:val="none" w:sz="0" w:space="0" w:color="auto"/>
        <w:left w:val="none" w:sz="0" w:space="0" w:color="auto"/>
        <w:bottom w:val="none" w:sz="0" w:space="0" w:color="auto"/>
        <w:right w:val="none" w:sz="0" w:space="0" w:color="auto"/>
      </w:divBdr>
      <w:divsChild>
        <w:div w:id="81878941">
          <w:marLeft w:val="0"/>
          <w:marRight w:val="0"/>
          <w:marTop w:val="0"/>
          <w:marBottom w:val="0"/>
          <w:divBdr>
            <w:top w:val="none" w:sz="0" w:space="0" w:color="auto"/>
            <w:left w:val="none" w:sz="0" w:space="0" w:color="auto"/>
            <w:bottom w:val="none" w:sz="0" w:space="0" w:color="auto"/>
            <w:right w:val="none" w:sz="0" w:space="0" w:color="auto"/>
          </w:divBdr>
          <w:divsChild>
            <w:div w:id="273290822">
              <w:marLeft w:val="0"/>
              <w:marRight w:val="0"/>
              <w:marTop w:val="0"/>
              <w:marBottom w:val="0"/>
              <w:divBdr>
                <w:top w:val="single" w:sz="6" w:space="0" w:color="B2B4BC"/>
                <w:left w:val="single" w:sz="6" w:space="0" w:color="B2B4BC"/>
                <w:bottom w:val="single" w:sz="2" w:space="0" w:color="B2B4BC"/>
                <w:right w:val="single" w:sz="6" w:space="0" w:color="B2B4BC"/>
              </w:divBdr>
              <w:divsChild>
                <w:div w:id="2217940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350</Words>
  <Characters>1996</Characters>
  <Application>Microsoft Office Word</Application>
  <DocSecurity>0</DocSecurity>
  <Lines>16</Lines>
  <Paragraphs>4</Paragraphs>
  <ScaleCrop>false</ScaleCrop>
  <Company>Microsoft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2019-12-09T02:12:00Z</dcterms:created>
  <dcterms:modified xsi:type="dcterms:W3CDTF">2019-12-09T03:11:00Z</dcterms:modified>
</cp:coreProperties>
</file>